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7DA5C30F" w:rsidR="00E66558" w:rsidRDefault="00E94FF7">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w:t>
      </w:r>
      <w:r w:rsidR="009D71E8">
        <w:t>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t xml:space="preserve">               </w:t>
      </w:r>
      <w:r>
        <w:rPr>
          <w:noProof/>
        </w:rPr>
        <w:drawing>
          <wp:inline distT="0" distB="0" distL="0" distR="0" wp14:anchorId="3F7CECEC" wp14:editId="3699DD78">
            <wp:extent cx="1122158" cy="779228"/>
            <wp:effectExtent l="0" t="0" r="1905" b="1905"/>
            <wp:docPr id="102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6215" cy="788989"/>
                    </a:xfrm>
                    <a:prstGeom prst="rect">
                      <a:avLst/>
                    </a:prstGeom>
                    <a:noFill/>
                    <a:ln>
                      <a:noFill/>
                    </a:ln>
                    <a:extLst/>
                  </pic:spPr>
                </pic:pic>
              </a:graphicData>
            </a:graphic>
          </wp:inline>
        </w:drawing>
      </w:r>
    </w:p>
    <w:p w14:paraId="2A7D54B2" w14:textId="4A06D433" w:rsidR="00E66558" w:rsidRDefault="009D71E8">
      <w:pPr>
        <w:pStyle w:val="Heading2"/>
        <w:rPr>
          <w:b w:val="0"/>
          <w:bCs/>
          <w:color w:val="auto"/>
          <w:sz w:val="24"/>
          <w:szCs w:val="24"/>
        </w:rPr>
      </w:pPr>
      <w:r>
        <w:rPr>
          <w:b w:val="0"/>
          <w:bCs/>
          <w:color w:val="auto"/>
          <w:sz w:val="24"/>
          <w:szCs w:val="24"/>
        </w:rPr>
        <w:t>This statement details our school’s use of pupil premium (a</w:t>
      </w:r>
      <w:r w:rsidR="002A5333">
        <w:rPr>
          <w:b w:val="0"/>
          <w:bCs/>
          <w:color w:val="auto"/>
          <w:sz w:val="24"/>
          <w:szCs w:val="24"/>
        </w:rPr>
        <w:t>nd recovery premium for the 2022 to 2023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59D31B3" w:rsidR="00E66558" w:rsidRDefault="009C76C3">
            <w:pPr>
              <w:pStyle w:val="TableRow"/>
            </w:pPr>
            <w:r>
              <w:t>Nook Lane Junior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E038DD7" w:rsidR="00E66558" w:rsidRDefault="008A264B">
            <w:pPr>
              <w:pStyle w:val="TableRow"/>
            </w:pPr>
            <w:r>
              <w:t>24</w:t>
            </w:r>
            <w:r w:rsidR="003326EF">
              <w:t>2</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3BA24E1" w:rsidR="00E66558" w:rsidRDefault="00BE2290">
            <w:pPr>
              <w:pStyle w:val="TableRow"/>
            </w:pPr>
            <w:r>
              <w:t>9%</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CF3DE" w14:textId="77777777" w:rsidR="00E66558" w:rsidRDefault="00BF5342">
            <w:pPr>
              <w:pStyle w:val="TableRow"/>
            </w:pPr>
            <w:r>
              <w:t>2021-2024</w:t>
            </w:r>
          </w:p>
          <w:p w14:paraId="2A7D54C2" w14:textId="44201284" w:rsidR="008927DB" w:rsidRDefault="008927DB">
            <w:pPr>
              <w:pStyle w:val="TableRow"/>
            </w:pPr>
            <w:r>
              <w:t>(Year 2 of  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86678FD" w:rsidR="00E66558" w:rsidRDefault="00BE2290">
            <w:pPr>
              <w:pStyle w:val="TableRow"/>
            </w:pPr>
            <w:r>
              <w:t>October</w:t>
            </w:r>
            <w:r w:rsidR="008927DB">
              <w:t xml:space="preserve">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5B0D5F5" w:rsidR="00E66558" w:rsidRDefault="00BE2290">
            <w:pPr>
              <w:pStyle w:val="TableRow"/>
            </w:pPr>
            <w:r>
              <w:t>October</w:t>
            </w:r>
            <w:r w:rsidR="008927DB">
              <w:t xml:space="preserve">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DEEF9D9" w:rsidR="00E66558" w:rsidRDefault="00BF5342">
            <w:pPr>
              <w:pStyle w:val="TableRow"/>
            </w:pPr>
            <w:r>
              <w:t>Steven Arbon-Davis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A88706E" w:rsidR="00E66558" w:rsidRDefault="009C76C3">
            <w:pPr>
              <w:pStyle w:val="TableRow"/>
            </w:pPr>
            <w:r>
              <w:t>Steven Arbon-Davis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A5E1E72" w:rsidR="00E66558" w:rsidRDefault="009C76C3">
            <w:pPr>
              <w:pStyle w:val="TableRow"/>
            </w:pPr>
            <w:r>
              <w:t>Diane Shaw</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38C5A21" w:rsidR="00E66558" w:rsidRDefault="009D71E8">
            <w:pPr>
              <w:pStyle w:val="TableRow"/>
            </w:pPr>
            <w:r>
              <w:t>£</w:t>
            </w:r>
            <w:r w:rsidR="00CB3929">
              <w:t>31,855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EF2CC20" w:rsidR="00E66558" w:rsidRDefault="009D71E8" w:rsidP="00F17B3C">
            <w:pPr>
              <w:pStyle w:val="TableRow"/>
            </w:pPr>
            <w:r>
              <w:t>£</w:t>
            </w:r>
            <w:r w:rsidR="004B3FF3">
              <w:t>7,483</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08CF3E7" w:rsidR="00E66558" w:rsidRDefault="009D71E8">
            <w:pPr>
              <w:pStyle w:val="TableRow"/>
            </w:pPr>
            <w:r>
              <w:t>£</w:t>
            </w:r>
            <w:r w:rsidR="00882FCC">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7051D" w14:textId="34BBD082" w:rsidR="00E66558" w:rsidRDefault="009D71E8">
            <w:pPr>
              <w:pStyle w:val="TableRow"/>
            </w:pPr>
            <w:r>
              <w:t>£</w:t>
            </w:r>
            <w:r w:rsidR="004B3FF3">
              <w:t>39,338</w:t>
            </w:r>
          </w:p>
          <w:p w14:paraId="53F80EE3" w14:textId="6E5FF4FA" w:rsidR="00847D34" w:rsidRDefault="00847D34">
            <w:pPr>
              <w:pStyle w:val="TableRow"/>
            </w:pPr>
            <w:r>
              <w:t>N/A</w:t>
            </w:r>
          </w:p>
          <w:p w14:paraId="2A7D54E2" w14:textId="77777777" w:rsidR="00602A25" w:rsidRDefault="00602A25">
            <w:pPr>
              <w:pStyle w:val="TableRow"/>
            </w:pP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23C9C" w14:textId="7D740162" w:rsidR="00BF5342" w:rsidRPr="00BF5342" w:rsidRDefault="00BF5342" w:rsidP="00BF5342">
            <w:pPr>
              <w:pStyle w:val="ListParagraph"/>
              <w:spacing w:after="160" w:line="259" w:lineRule="auto"/>
              <w:ind w:left="0"/>
              <w:rPr>
                <w:rFonts w:cs="Arial"/>
              </w:rPr>
            </w:pPr>
          </w:p>
          <w:p w14:paraId="271593AC" w14:textId="46DD53B6" w:rsidR="003326EF" w:rsidRPr="004E785B" w:rsidRDefault="003326EF" w:rsidP="004E785B">
            <w:pPr>
              <w:pStyle w:val="ListParagraph"/>
              <w:spacing w:after="160" w:line="259" w:lineRule="auto"/>
              <w:ind w:left="0"/>
              <w:rPr>
                <w:rFonts w:cs="Arial"/>
              </w:rPr>
            </w:pPr>
            <w:r w:rsidRPr="004E785B">
              <w:rPr>
                <w:rFonts w:cs="Arial"/>
                <w:color w:val="222222"/>
              </w:rPr>
              <w:t xml:space="preserve">At Nook Lane Junior School there is a shared </w:t>
            </w:r>
            <w:r w:rsidRPr="004E785B">
              <w:rPr>
                <w:rFonts w:cs="Arial"/>
              </w:rPr>
              <w:t xml:space="preserve">acknowledgement that disadvantage should not merely be defined by Pupil Premium funding eligibility – disadvantage is much wider than that - it can be characterised as any child, at any point, who is at risk of not achieving. </w:t>
            </w:r>
          </w:p>
          <w:p w14:paraId="01CEF8F1" w14:textId="77777777" w:rsidR="003326EF" w:rsidRPr="00BB2508" w:rsidRDefault="003326EF" w:rsidP="003326EF">
            <w:pPr>
              <w:pStyle w:val="ListParagraph"/>
              <w:spacing w:after="160" w:line="259" w:lineRule="auto"/>
              <w:ind w:left="0"/>
              <w:rPr>
                <w:rFonts w:cs="Arial"/>
              </w:rPr>
            </w:pPr>
          </w:p>
          <w:p w14:paraId="7C30E5A7" w14:textId="2089E6DF" w:rsidR="003326EF" w:rsidRPr="00BB2508" w:rsidRDefault="003326EF" w:rsidP="003326EF">
            <w:pPr>
              <w:pStyle w:val="ListParagraph"/>
              <w:spacing w:after="160" w:line="259" w:lineRule="auto"/>
              <w:ind w:left="0"/>
              <w:rPr>
                <w:rFonts w:cs="Arial"/>
              </w:rPr>
            </w:pPr>
            <w:r w:rsidRPr="00BB2508">
              <w:rPr>
                <w:rFonts w:cs="Arial"/>
              </w:rPr>
              <w:t xml:space="preserve">Some families encounter disadvantage for a range of reasons and amid diverse circumstances: following bereavement; trauma; separation/divorce/other family difficulties; vulnerability in terms of Child Protection and Child In Need status; mental health; </w:t>
            </w:r>
            <w:r w:rsidR="00602A25">
              <w:rPr>
                <w:rFonts w:cs="Arial"/>
              </w:rPr>
              <w:t>SEND (</w:t>
            </w:r>
            <w:r w:rsidRPr="00BB2508">
              <w:rPr>
                <w:rFonts w:cs="Arial"/>
              </w:rPr>
              <w:t>S</w:t>
            </w:r>
            <w:r w:rsidR="00602A25">
              <w:rPr>
                <w:rFonts w:cs="Arial"/>
              </w:rPr>
              <w:t xml:space="preserve">pecial </w:t>
            </w:r>
            <w:r w:rsidRPr="00BB2508">
              <w:rPr>
                <w:rFonts w:cs="Arial"/>
              </w:rPr>
              <w:t>E</w:t>
            </w:r>
            <w:r w:rsidR="00602A25">
              <w:rPr>
                <w:rFonts w:cs="Arial"/>
              </w:rPr>
              <w:t xml:space="preserve">ducational </w:t>
            </w:r>
            <w:r w:rsidRPr="00BB2508">
              <w:rPr>
                <w:rFonts w:cs="Arial"/>
              </w:rPr>
              <w:t>N</w:t>
            </w:r>
            <w:r w:rsidR="00602A25">
              <w:rPr>
                <w:rFonts w:cs="Arial"/>
              </w:rPr>
              <w:t xml:space="preserve">eeds or </w:t>
            </w:r>
            <w:r w:rsidRPr="00BB2508">
              <w:rPr>
                <w:rFonts w:cs="Arial"/>
              </w:rPr>
              <w:t>D</w:t>
            </w:r>
            <w:r w:rsidR="00602A25">
              <w:rPr>
                <w:rFonts w:cs="Arial"/>
              </w:rPr>
              <w:t>isability)</w:t>
            </w:r>
            <w:r w:rsidRPr="00BB2508">
              <w:rPr>
                <w:rFonts w:cs="Arial"/>
              </w:rPr>
              <w:t xml:space="preserve">; in-work poverty; </w:t>
            </w:r>
            <w:r w:rsidR="00BF5342">
              <w:rPr>
                <w:rFonts w:cs="Arial"/>
              </w:rPr>
              <w:t xml:space="preserve">unemployment, </w:t>
            </w:r>
            <w:r w:rsidRPr="00BB2508">
              <w:rPr>
                <w:rFonts w:cs="Arial"/>
              </w:rPr>
              <w:t>insufficient income and a reliance on food banks.</w:t>
            </w:r>
            <w:r w:rsidRPr="00BB2508">
              <w:rPr>
                <w:rFonts w:cs="Arial"/>
                <w:b/>
              </w:rPr>
              <w:t xml:space="preserve"> </w:t>
            </w:r>
            <w:r w:rsidRPr="00BB2508">
              <w:rPr>
                <w:rFonts w:cs="Arial"/>
              </w:rPr>
              <w:t>The impact of Covid and three Lockdowns</w:t>
            </w:r>
            <w:r w:rsidR="00602A25">
              <w:rPr>
                <w:rFonts w:cs="Arial"/>
              </w:rPr>
              <w:t xml:space="preserve"> </w:t>
            </w:r>
            <w:r w:rsidRPr="00BB2508">
              <w:rPr>
                <w:rFonts w:cs="Arial"/>
              </w:rPr>
              <w:t>– particularly on anxiety and mental health – has exacerbated the situation for some families.</w:t>
            </w:r>
          </w:p>
          <w:p w14:paraId="7AE72909" w14:textId="77777777" w:rsidR="003326EF" w:rsidRPr="00BB2508" w:rsidRDefault="003326EF" w:rsidP="003326EF">
            <w:pPr>
              <w:pStyle w:val="ListParagraph"/>
              <w:spacing w:after="160" w:line="259" w:lineRule="auto"/>
              <w:ind w:left="0"/>
              <w:rPr>
                <w:rFonts w:cs="Arial"/>
              </w:rPr>
            </w:pPr>
          </w:p>
          <w:p w14:paraId="111E284C" w14:textId="724604D7" w:rsidR="003326EF" w:rsidRPr="00BB2508" w:rsidRDefault="00042BE1" w:rsidP="003326EF">
            <w:pPr>
              <w:pStyle w:val="ListParagraph"/>
              <w:spacing w:after="160" w:line="259" w:lineRule="auto"/>
              <w:ind w:left="0"/>
              <w:rPr>
                <w:rFonts w:cs="Arial"/>
              </w:rPr>
            </w:pPr>
            <w:r>
              <w:rPr>
                <w:rFonts w:cs="Arial"/>
              </w:rPr>
              <w:t>We believe that t</w:t>
            </w:r>
            <w:r w:rsidR="003326EF" w:rsidRPr="00BB2508">
              <w:rPr>
                <w:rFonts w:cs="Arial"/>
              </w:rPr>
              <w:t>he most effective provision for disadvantage and vulnerability is dependent on an embedded whole-school ethos with a shared commitment to inclusion</w:t>
            </w:r>
            <w:r>
              <w:rPr>
                <w:rFonts w:cs="Arial"/>
              </w:rPr>
              <w:t xml:space="preserve"> </w:t>
            </w:r>
            <w:r w:rsidR="00E45B6D">
              <w:rPr>
                <w:rFonts w:cs="Arial"/>
              </w:rPr>
              <w:t xml:space="preserve">and enriching children’s lives. In addition to this, </w:t>
            </w:r>
            <w:r w:rsidR="00847D34">
              <w:rPr>
                <w:rFonts w:cs="Arial"/>
              </w:rPr>
              <w:t xml:space="preserve">in light of the Covid pandemic, </w:t>
            </w:r>
            <w:r w:rsidR="00E45B6D">
              <w:rPr>
                <w:rFonts w:cs="Arial"/>
              </w:rPr>
              <w:t>there is</w:t>
            </w:r>
            <w:r>
              <w:rPr>
                <w:rFonts w:cs="Arial"/>
              </w:rPr>
              <w:t xml:space="preserve"> </w:t>
            </w:r>
            <w:r w:rsidR="003326EF" w:rsidRPr="00BB2508">
              <w:rPr>
                <w:rFonts w:cs="Arial"/>
              </w:rPr>
              <w:t xml:space="preserve">an emphasis on </w:t>
            </w:r>
            <w:r w:rsidR="00BF5342">
              <w:rPr>
                <w:rFonts w:cs="Arial"/>
              </w:rPr>
              <w:t>the principle</w:t>
            </w:r>
            <w:r w:rsidR="00E45B6D">
              <w:rPr>
                <w:rFonts w:cs="Arial"/>
              </w:rPr>
              <w:t>s</w:t>
            </w:r>
            <w:r w:rsidR="00BF5342">
              <w:rPr>
                <w:rFonts w:cs="Arial"/>
              </w:rPr>
              <w:t xml:space="preserve"> of </w:t>
            </w:r>
            <w:r w:rsidR="003326EF" w:rsidRPr="00BB2508">
              <w:rPr>
                <w:rFonts w:cs="Arial"/>
              </w:rPr>
              <w:t>“Recovery” in relation to the “Three Rs”:</w:t>
            </w:r>
          </w:p>
          <w:p w14:paraId="4CFC9FFC" w14:textId="77777777" w:rsidR="003326EF" w:rsidRPr="00BB2508" w:rsidRDefault="003326EF" w:rsidP="003326EF">
            <w:pPr>
              <w:pStyle w:val="ListParagraph"/>
              <w:spacing w:after="160" w:line="259" w:lineRule="auto"/>
              <w:ind w:left="0"/>
              <w:rPr>
                <w:rFonts w:cs="Arial"/>
              </w:rPr>
            </w:pPr>
          </w:p>
          <w:p w14:paraId="12925F1D" w14:textId="77777777" w:rsidR="003326EF" w:rsidRPr="00BB2508" w:rsidRDefault="003326EF" w:rsidP="003326EF">
            <w:pPr>
              <w:pStyle w:val="ListParagraph"/>
              <w:numPr>
                <w:ilvl w:val="0"/>
                <w:numId w:val="14"/>
              </w:numPr>
              <w:suppressAutoHyphens w:val="0"/>
              <w:autoSpaceDN/>
              <w:spacing w:after="160" w:line="259" w:lineRule="auto"/>
              <w:rPr>
                <w:rFonts w:cs="Arial"/>
              </w:rPr>
            </w:pPr>
            <w:r w:rsidRPr="00BB2508">
              <w:rPr>
                <w:rFonts w:cs="Arial"/>
              </w:rPr>
              <w:t xml:space="preserve">restoration into school life </w:t>
            </w:r>
          </w:p>
          <w:p w14:paraId="1457A9D7" w14:textId="77777777" w:rsidR="003326EF" w:rsidRPr="00BB2508" w:rsidRDefault="003326EF" w:rsidP="003326EF">
            <w:pPr>
              <w:pStyle w:val="ListParagraph"/>
              <w:numPr>
                <w:ilvl w:val="0"/>
                <w:numId w:val="14"/>
              </w:numPr>
              <w:suppressAutoHyphens w:val="0"/>
              <w:autoSpaceDN/>
              <w:spacing w:after="160" w:line="259" w:lineRule="auto"/>
              <w:rPr>
                <w:rFonts w:cs="Arial"/>
              </w:rPr>
            </w:pPr>
            <w:r w:rsidRPr="00BB2508">
              <w:rPr>
                <w:rFonts w:cs="Arial"/>
              </w:rPr>
              <w:t xml:space="preserve">securing relationships </w:t>
            </w:r>
          </w:p>
          <w:p w14:paraId="021B4978" w14:textId="4471B5CE" w:rsidR="003326EF" w:rsidRPr="00BB2508" w:rsidRDefault="003326EF" w:rsidP="003326EF">
            <w:pPr>
              <w:pStyle w:val="ListParagraph"/>
              <w:numPr>
                <w:ilvl w:val="0"/>
                <w:numId w:val="14"/>
              </w:numPr>
              <w:suppressAutoHyphens w:val="0"/>
              <w:autoSpaceDN/>
              <w:spacing w:after="160" w:line="259" w:lineRule="auto"/>
              <w:rPr>
                <w:rFonts w:cs="Arial"/>
              </w:rPr>
            </w:pPr>
            <w:r w:rsidRPr="00BB2508">
              <w:rPr>
                <w:rFonts w:cs="Arial"/>
              </w:rPr>
              <w:t>responding to pupil</w:t>
            </w:r>
            <w:r w:rsidR="00035189">
              <w:rPr>
                <w:rFonts w:cs="Arial"/>
              </w:rPr>
              <w:t>s</w:t>
            </w:r>
            <w:r w:rsidR="00042BE1">
              <w:rPr>
                <w:rFonts w:cs="Arial"/>
              </w:rPr>
              <w:t>’</w:t>
            </w:r>
            <w:r w:rsidRPr="00BB2508">
              <w:rPr>
                <w:rFonts w:cs="Arial"/>
              </w:rPr>
              <w:t xml:space="preserve"> need</w:t>
            </w:r>
            <w:r w:rsidR="00035189">
              <w:rPr>
                <w:rFonts w:cs="Arial"/>
              </w:rPr>
              <w:t>s</w:t>
            </w:r>
            <w:r w:rsidRPr="00BB2508">
              <w:rPr>
                <w:rFonts w:cs="Arial"/>
              </w:rPr>
              <w:t>.</w:t>
            </w:r>
          </w:p>
          <w:p w14:paraId="27ED5812" w14:textId="306C9360" w:rsidR="00BB2508" w:rsidRPr="00BB2508" w:rsidRDefault="00BB2508" w:rsidP="00BB2508">
            <w:pPr>
              <w:jc w:val="both"/>
              <w:rPr>
                <w:rFonts w:cs="Arial"/>
              </w:rPr>
            </w:pPr>
            <w:r w:rsidRPr="00BB2508">
              <w:rPr>
                <w:rFonts w:cs="Arial"/>
              </w:rPr>
              <w:t xml:space="preserve">Pupil Premium and Recovery Premium are additional streams of funding that are provided to schools to support children who may </w:t>
            </w:r>
            <w:r w:rsidR="00042BE1">
              <w:rPr>
                <w:rFonts w:cs="Arial"/>
              </w:rPr>
              <w:t>be at risk of underachieving</w:t>
            </w:r>
            <w:r w:rsidRPr="00BB2508">
              <w:rPr>
                <w:rFonts w:cs="Arial"/>
              </w:rPr>
              <w:t xml:space="preserve"> and to support the narrowing of the achievement gap, which is sometimes called ‘catch up’.</w:t>
            </w:r>
          </w:p>
          <w:p w14:paraId="408A026F" w14:textId="02F367BC" w:rsidR="00042BE1" w:rsidRPr="00BB2508" w:rsidRDefault="00BB2508" w:rsidP="00042BE1">
            <w:pPr>
              <w:suppressAutoHyphens w:val="0"/>
              <w:autoSpaceDN/>
              <w:spacing w:before="240" w:after="0" w:line="240" w:lineRule="auto"/>
              <w:rPr>
                <w:rFonts w:cs="Arial"/>
              </w:rPr>
            </w:pPr>
            <w:r w:rsidRPr="00BB2508">
              <w:rPr>
                <w:rFonts w:cs="Arial"/>
              </w:rPr>
              <w:t xml:space="preserve">Our key objectives in relation to </w:t>
            </w:r>
            <w:r w:rsidR="00602A25">
              <w:rPr>
                <w:rFonts w:cs="Arial"/>
              </w:rPr>
              <w:t>narrowing this gap</w:t>
            </w:r>
            <w:r w:rsidR="00BE2290">
              <w:rPr>
                <w:rFonts w:cs="Arial"/>
              </w:rPr>
              <w:t xml:space="preserve"> and linked to the</w:t>
            </w:r>
            <w:r w:rsidR="00035189">
              <w:rPr>
                <w:rFonts w:cs="Arial"/>
              </w:rPr>
              <w:t xml:space="preserve"> over</w:t>
            </w:r>
            <w:r w:rsidR="004E785B">
              <w:rPr>
                <w:rFonts w:cs="Arial"/>
              </w:rPr>
              <w:t>-</w:t>
            </w:r>
            <w:r w:rsidR="00035189">
              <w:rPr>
                <w:rFonts w:cs="Arial"/>
              </w:rPr>
              <w:t>arching recovery principles</w:t>
            </w:r>
            <w:r w:rsidRPr="00BB2508">
              <w:rPr>
                <w:rFonts w:cs="Arial"/>
              </w:rPr>
              <w:t xml:space="preserve"> </w:t>
            </w:r>
            <w:r w:rsidR="00042BE1">
              <w:rPr>
                <w:rFonts w:cs="Arial"/>
              </w:rPr>
              <w:t>of r</w:t>
            </w:r>
            <w:r w:rsidR="00042BE1" w:rsidRPr="00042BE1">
              <w:rPr>
                <w:rFonts w:cs="Arial"/>
              </w:rPr>
              <w:t>estoration into school life, securing relationships and responding to pupils’ needs</w:t>
            </w:r>
            <w:r w:rsidR="00E45B6D">
              <w:rPr>
                <w:rFonts w:cs="Arial"/>
              </w:rPr>
              <w:t>,</w:t>
            </w:r>
            <w:r w:rsidR="00042BE1">
              <w:rPr>
                <w:rFonts w:cs="Arial"/>
              </w:rPr>
              <w:t xml:space="preserve"> </w:t>
            </w:r>
            <w:r w:rsidRPr="00BB2508">
              <w:rPr>
                <w:rFonts w:cs="Arial"/>
              </w:rPr>
              <w:t>are as follows:</w:t>
            </w:r>
          </w:p>
          <w:p w14:paraId="02B506F4" w14:textId="67A33B56" w:rsidR="00035189" w:rsidRPr="00035189" w:rsidRDefault="00035189" w:rsidP="00602A25">
            <w:pPr>
              <w:pStyle w:val="ListParagraph"/>
              <w:numPr>
                <w:ilvl w:val="0"/>
                <w:numId w:val="16"/>
              </w:numPr>
              <w:suppressAutoHyphens w:val="0"/>
              <w:autoSpaceDN/>
              <w:spacing w:before="240" w:after="0" w:line="240" w:lineRule="auto"/>
              <w:rPr>
                <w:rFonts w:cs="Arial"/>
              </w:rPr>
            </w:pPr>
            <w:r w:rsidRPr="00035189">
              <w:rPr>
                <w:rFonts w:cs="Arial"/>
              </w:rPr>
              <w:t xml:space="preserve">Ensuring that every pupil feels </w:t>
            </w:r>
            <w:r w:rsidR="00E45B6D">
              <w:rPr>
                <w:rFonts w:cs="Arial"/>
              </w:rPr>
              <w:t xml:space="preserve">included and valued and that </w:t>
            </w:r>
            <w:r w:rsidRPr="00035189">
              <w:rPr>
                <w:rFonts w:cs="Arial"/>
              </w:rPr>
              <w:t xml:space="preserve">every difference is </w:t>
            </w:r>
            <w:r w:rsidR="005C5325">
              <w:rPr>
                <w:rFonts w:cs="Arial"/>
              </w:rPr>
              <w:t>celebrated</w:t>
            </w:r>
            <w:r w:rsidR="005C5325" w:rsidRPr="00035189">
              <w:rPr>
                <w:rFonts w:cs="Arial"/>
              </w:rPr>
              <w:t xml:space="preserve"> </w:t>
            </w:r>
            <w:r w:rsidR="004E785B">
              <w:rPr>
                <w:rFonts w:cs="Arial"/>
              </w:rPr>
              <w:t xml:space="preserve">and </w:t>
            </w:r>
            <w:r w:rsidR="005C5325" w:rsidRPr="00035189">
              <w:rPr>
                <w:rFonts w:cs="Arial"/>
              </w:rPr>
              <w:t>cherished</w:t>
            </w:r>
            <w:r w:rsidR="00E60572">
              <w:rPr>
                <w:rFonts w:cs="Arial"/>
              </w:rPr>
              <w:t>.</w:t>
            </w:r>
            <w:r w:rsidR="005C5325">
              <w:rPr>
                <w:rFonts w:cs="Arial"/>
              </w:rPr>
              <w:t xml:space="preserve"> </w:t>
            </w:r>
          </w:p>
          <w:p w14:paraId="45678875" w14:textId="77777777" w:rsidR="00847D34" w:rsidRPr="00BB2508" w:rsidRDefault="00847D34" w:rsidP="00847D34">
            <w:pPr>
              <w:pStyle w:val="ListParagraph"/>
              <w:numPr>
                <w:ilvl w:val="0"/>
                <w:numId w:val="16"/>
              </w:numPr>
              <w:suppressAutoHyphens w:val="0"/>
              <w:autoSpaceDN/>
              <w:spacing w:before="240" w:after="0" w:line="240" w:lineRule="auto"/>
              <w:rPr>
                <w:rFonts w:cs="Arial"/>
              </w:rPr>
            </w:pPr>
            <w:r w:rsidRPr="00035189">
              <w:rPr>
                <w:rFonts w:cs="Arial"/>
              </w:rPr>
              <w:t>Increasing the attendance and decreasing the persistent absence</w:t>
            </w:r>
            <w:r w:rsidRPr="00BB2508">
              <w:rPr>
                <w:rFonts w:cs="Arial"/>
              </w:rPr>
              <w:t xml:space="preserve"> of all pupils</w:t>
            </w:r>
          </w:p>
          <w:p w14:paraId="7E6609D3" w14:textId="75D871F7" w:rsidR="00602A25" w:rsidRPr="00BB2508" w:rsidRDefault="00602A25" w:rsidP="00602A25">
            <w:pPr>
              <w:pStyle w:val="ListParagraph"/>
              <w:numPr>
                <w:ilvl w:val="0"/>
                <w:numId w:val="16"/>
              </w:numPr>
              <w:suppressAutoHyphens w:val="0"/>
              <w:autoSpaceDN/>
              <w:spacing w:before="240" w:after="0" w:line="240" w:lineRule="auto"/>
              <w:rPr>
                <w:rFonts w:cs="Arial"/>
              </w:rPr>
            </w:pPr>
            <w:r w:rsidRPr="00035189">
              <w:rPr>
                <w:rFonts w:cs="Arial"/>
              </w:rPr>
              <w:t>Maximising the engagement and readiness to learn for all pupils</w:t>
            </w:r>
            <w:r>
              <w:rPr>
                <w:rFonts w:cs="Arial"/>
              </w:rPr>
              <w:t xml:space="preserve"> through appropriate pastoral support, a whole-school approach to emotional self-regulation and metacognition so that children can regulate themselves and know themselves as learners to overcome any barriers that may limit their ability to learn.</w:t>
            </w:r>
          </w:p>
          <w:p w14:paraId="6C9A6ED7" w14:textId="5ED15316" w:rsidR="00035189" w:rsidRPr="00035189" w:rsidRDefault="00035189" w:rsidP="00035189">
            <w:pPr>
              <w:pStyle w:val="ListParagraph"/>
              <w:numPr>
                <w:ilvl w:val="0"/>
                <w:numId w:val="16"/>
              </w:numPr>
              <w:suppressAutoHyphens w:val="0"/>
              <w:autoSpaceDN/>
              <w:spacing w:before="240" w:after="0" w:line="240" w:lineRule="auto"/>
              <w:rPr>
                <w:rFonts w:cs="Arial"/>
              </w:rPr>
            </w:pPr>
            <w:r>
              <w:rPr>
                <w:rFonts w:cs="Arial"/>
              </w:rPr>
              <w:t xml:space="preserve">Ensuring that all children are exposed to </w:t>
            </w:r>
            <w:r w:rsidRPr="00035189">
              <w:rPr>
                <w:rFonts w:cs="Arial"/>
              </w:rPr>
              <w:t>rich language experiences to</w:t>
            </w:r>
            <w:r w:rsidRPr="00035189">
              <w:rPr>
                <w:rFonts w:cs="Arial"/>
                <w:b/>
              </w:rPr>
              <w:t xml:space="preserve"> </w:t>
            </w:r>
            <w:r w:rsidRPr="00035189">
              <w:rPr>
                <w:rFonts w:cs="Arial"/>
              </w:rPr>
              <w:t>address specific language deficits</w:t>
            </w:r>
            <w:r>
              <w:rPr>
                <w:rFonts w:cs="Arial"/>
              </w:rPr>
              <w:t xml:space="preserve"> for disadvantaged children – </w:t>
            </w:r>
            <w:r w:rsidR="00847D34">
              <w:rPr>
                <w:rFonts w:cs="Arial"/>
              </w:rPr>
              <w:t xml:space="preserve">the most significant </w:t>
            </w:r>
            <w:r>
              <w:rPr>
                <w:rFonts w:cs="Arial"/>
              </w:rPr>
              <w:t>barrier to their future success.</w:t>
            </w:r>
          </w:p>
          <w:p w14:paraId="754F2349" w14:textId="656AC510" w:rsidR="00BB2508" w:rsidRPr="00BB2508" w:rsidRDefault="00BB2508" w:rsidP="00BB2508">
            <w:pPr>
              <w:pStyle w:val="ListParagraph"/>
              <w:numPr>
                <w:ilvl w:val="0"/>
                <w:numId w:val="16"/>
              </w:numPr>
              <w:suppressAutoHyphens w:val="0"/>
              <w:autoSpaceDN/>
              <w:spacing w:before="240" w:after="0" w:line="240" w:lineRule="auto"/>
              <w:rPr>
                <w:rFonts w:cs="Arial"/>
              </w:rPr>
            </w:pPr>
            <w:r w:rsidRPr="00035189">
              <w:rPr>
                <w:rFonts w:cs="Arial"/>
              </w:rPr>
              <w:t>Raising standards for eligible pupils to close the gap on national outcomes (including</w:t>
            </w:r>
            <w:r w:rsidRPr="00BB2508">
              <w:rPr>
                <w:rFonts w:cs="Arial"/>
              </w:rPr>
              <w:t xml:space="preserve"> targeted post COVID catch up</w:t>
            </w:r>
            <w:r w:rsidR="00602A25">
              <w:rPr>
                <w:rFonts w:cs="Arial"/>
              </w:rPr>
              <w:t>,</w:t>
            </w:r>
            <w:r w:rsidRPr="00BB2508">
              <w:rPr>
                <w:rFonts w:cs="Arial"/>
              </w:rPr>
              <w:t xml:space="preserve"> where applicable)</w:t>
            </w:r>
          </w:p>
          <w:p w14:paraId="78D6F495" w14:textId="1F6D55FA" w:rsidR="00E45B6D" w:rsidRPr="00E45B6D" w:rsidRDefault="00BB2508" w:rsidP="00E45B6D">
            <w:pPr>
              <w:pStyle w:val="ListParagraph"/>
              <w:numPr>
                <w:ilvl w:val="0"/>
                <w:numId w:val="16"/>
              </w:numPr>
              <w:suppressAutoHyphens w:val="0"/>
              <w:autoSpaceDN/>
              <w:spacing w:before="240" w:after="0" w:line="240" w:lineRule="auto"/>
              <w:rPr>
                <w:rFonts w:cs="Arial"/>
              </w:rPr>
            </w:pPr>
            <w:r w:rsidRPr="00035189">
              <w:rPr>
                <w:rFonts w:cs="Arial"/>
              </w:rPr>
              <w:t>Improving and maintaining the quality of teaching for all pupils</w:t>
            </w:r>
            <w:r w:rsidR="00847D34">
              <w:rPr>
                <w:rFonts w:cs="Arial"/>
              </w:rPr>
              <w:t>.</w:t>
            </w:r>
          </w:p>
          <w:p w14:paraId="6506B085" w14:textId="5DA6A9F9" w:rsidR="00BB2508" w:rsidRPr="00BB2508" w:rsidRDefault="00BB2508" w:rsidP="00035189">
            <w:pPr>
              <w:pStyle w:val="ListParagraph"/>
              <w:numPr>
                <w:ilvl w:val="0"/>
                <w:numId w:val="0"/>
              </w:numPr>
              <w:suppressAutoHyphens w:val="0"/>
              <w:autoSpaceDN/>
              <w:spacing w:before="240" w:after="0" w:line="240" w:lineRule="auto"/>
              <w:ind w:left="720"/>
              <w:rPr>
                <w:rFonts w:cs="Arial"/>
              </w:rPr>
            </w:pPr>
          </w:p>
          <w:p w14:paraId="67DE310D" w14:textId="77777777" w:rsidR="00BB2508" w:rsidRPr="00BB2508" w:rsidRDefault="00BB2508" w:rsidP="00BB2508">
            <w:pPr>
              <w:spacing w:before="240"/>
              <w:jc w:val="both"/>
              <w:rPr>
                <w:rFonts w:cs="Arial"/>
              </w:rPr>
            </w:pPr>
            <w:r w:rsidRPr="00BB2508">
              <w:rPr>
                <w:rFonts w:cs="Arial"/>
              </w:rPr>
              <w:t>The funding is provided to schools in addition to the main school funding grant. It is allocated according to the number of pupils on roll in the following categories:</w:t>
            </w:r>
          </w:p>
          <w:p w14:paraId="520CB6B5" w14:textId="77777777" w:rsidR="00BB2508" w:rsidRPr="00BB2508" w:rsidRDefault="00BB2508" w:rsidP="00BB2508">
            <w:pPr>
              <w:pStyle w:val="ListParagraph"/>
              <w:numPr>
                <w:ilvl w:val="0"/>
                <w:numId w:val="17"/>
              </w:numPr>
              <w:suppressAutoHyphens w:val="0"/>
              <w:autoSpaceDN/>
              <w:spacing w:before="240" w:after="0" w:line="240" w:lineRule="auto"/>
              <w:jc w:val="both"/>
              <w:rPr>
                <w:rFonts w:cs="Arial"/>
              </w:rPr>
            </w:pPr>
            <w:r w:rsidRPr="00BB2508">
              <w:rPr>
                <w:rFonts w:cs="Arial"/>
              </w:rPr>
              <w:t>Pupils who are eligible for free school meals (FSM) or have been eligible for free school meals within the last 6 years</w:t>
            </w:r>
          </w:p>
          <w:p w14:paraId="4CCA28AD" w14:textId="77777777" w:rsidR="00BB2508" w:rsidRPr="00BB2508" w:rsidRDefault="00BB2508" w:rsidP="00BB2508">
            <w:pPr>
              <w:pStyle w:val="ListParagraph"/>
              <w:numPr>
                <w:ilvl w:val="0"/>
                <w:numId w:val="17"/>
              </w:numPr>
              <w:suppressAutoHyphens w:val="0"/>
              <w:autoSpaceDN/>
              <w:spacing w:before="240" w:after="0" w:line="240" w:lineRule="auto"/>
              <w:jc w:val="both"/>
              <w:rPr>
                <w:rFonts w:cs="Arial"/>
              </w:rPr>
            </w:pPr>
            <w:r w:rsidRPr="00BB2508">
              <w:rPr>
                <w:rFonts w:cs="Arial"/>
              </w:rPr>
              <w:t>Pupils in local authority care for 6 months or more</w:t>
            </w:r>
          </w:p>
          <w:p w14:paraId="02875669" w14:textId="77777777" w:rsidR="00BB2508" w:rsidRPr="00BB2508" w:rsidRDefault="00BB2508" w:rsidP="00BB2508">
            <w:pPr>
              <w:pStyle w:val="ListParagraph"/>
              <w:numPr>
                <w:ilvl w:val="0"/>
                <w:numId w:val="17"/>
              </w:numPr>
              <w:suppressAutoHyphens w:val="0"/>
              <w:autoSpaceDN/>
              <w:spacing w:before="240" w:after="0" w:line="240" w:lineRule="auto"/>
              <w:jc w:val="both"/>
              <w:rPr>
                <w:rFonts w:cs="Arial"/>
              </w:rPr>
            </w:pPr>
            <w:r w:rsidRPr="00BB2508">
              <w:rPr>
                <w:rFonts w:cs="Arial"/>
              </w:rPr>
              <w:t>Pupils from service families</w:t>
            </w:r>
          </w:p>
          <w:p w14:paraId="1D0A9A4B" w14:textId="19ED941C" w:rsidR="00BB2508" w:rsidRPr="00BB2508" w:rsidRDefault="00BB2508" w:rsidP="00BB2508">
            <w:pPr>
              <w:pStyle w:val="TableRow"/>
              <w:spacing w:before="240" w:after="160"/>
              <w:ind w:left="0"/>
              <w:rPr>
                <w:rFonts w:cs="Arial"/>
              </w:rPr>
            </w:pPr>
            <w:r w:rsidRPr="00BB2508">
              <w:rPr>
                <w:rFonts w:cs="Arial"/>
              </w:rPr>
              <w:t xml:space="preserve">The Pupil Premium grant has led to improved levels of attainment in reading, writing and maths for targeted pupils. It has also enabled </w:t>
            </w:r>
            <w:r w:rsidR="00035189">
              <w:rPr>
                <w:rFonts w:cs="Arial"/>
              </w:rPr>
              <w:t xml:space="preserve">access to </w:t>
            </w:r>
            <w:r w:rsidRPr="00BB2508">
              <w:rPr>
                <w:rFonts w:cs="Arial"/>
              </w:rPr>
              <w:t>wider experiences for pupils which have inspired and motivated them.</w:t>
            </w:r>
          </w:p>
          <w:p w14:paraId="2A7D54E9" w14:textId="3ACDDFCD" w:rsidR="00BB2508" w:rsidRPr="00BB2508" w:rsidRDefault="00BB2508" w:rsidP="00BB2508">
            <w:pPr>
              <w:rPr>
                <w:i/>
                <w:iCs/>
              </w:rPr>
            </w:pPr>
            <w:r w:rsidRPr="00BB2508">
              <w:rPr>
                <w:rFonts w:cs="Arial"/>
              </w:rPr>
              <w:t>The information in this document gives detail as to how our Pupil Premium funding is being spent in order to improve pupil outcomes.  A significant amount of the funding is being spent on staffing costs.  As a school, we believe that timely and appropriate additional input from skilled professionals, in line with EEF recommendations</w:t>
            </w:r>
            <w:r w:rsidRPr="00BB2508">
              <w:rPr>
                <w:rStyle w:val="FootnoteReference"/>
                <w:rFonts w:cs="Arial"/>
              </w:rPr>
              <w:footnoteReference w:id="1"/>
            </w:r>
            <w:r w:rsidRPr="00BB2508">
              <w:rPr>
                <w:rFonts w:cs="Arial"/>
              </w:rPr>
              <w:t>, is the best method of diminishing the differences in terms of knowledge and understanding between different groups of children.  Our Teaching Assistants (TAs) are carefully planned into all lessons, by class teachers, so that they are used to help raise the attainment of identified groups and individuals.  Whilst some research has shown that additional TA support is not a cost effective method of raising pupil attainment, our outcomes demonstrate that, as a result of effective deployment and training, the strategy is successfully improving outcomes for targeted groups.</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03703C3" w:rsidR="00E66558" w:rsidRDefault="00F75D94" w:rsidP="00F75D94">
            <w:pPr>
              <w:pStyle w:val="TableRowCentered"/>
              <w:jc w:val="left"/>
            </w:pPr>
            <w:r w:rsidRPr="00BC0EDB">
              <w:rPr>
                <w:b/>
              </w:rPr>
              <w:t>Attendance:</w:t>
            </w:r>
            <w:r>
              <w:t xml:space="preserve"> some p</w:t>
            </w:r>
            <w:r w:rsidRPr="00427D2D">
              <w:t>upils are at risk of becoming persistent absentees (</w:t>
            </w:r>
            <w:r>
              <w:t xml:space="preserve">having </w:t>
            </w:r>
            <w:r w:rsidRPr="00427D2D">
              <w:t>9</w:t>
            </w:r>
            <w:r>
              <w:t>0</w:t>
            </w:r>
            <w:r w:rsidRPr="00427D2D">
              <w:t xml:space="preserve">% </w:t>
            </w:r>
            <w:r w:rsidR="00D0302A">
              <w:t xml:space="preserve">or less than 90% </w:t>
            </w:r>
            <w:r w:rsidRPr="00427D2D">
              <w:t>attendance)</w:t>
            </w:r>
            <w:r w:rsidR="00042BE1">
              <w:t>.</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D6E7B8E" w:rsidR="00E66558" w:rsidRDefault="00BD03EF" w:rsidP="00BD03EF">
            <w:pPr>
              <w:pStyle w:val="TableRowCentered"/>
              <w:jc w:val="left"/>
              <w:rPr>
                <w:sz w:val="22"/>
                <w:szCs w:val="22"/>
              </w:rPr>
            </w:pPr>
            <w:r w:rsidRPr="00BD03EF">
              <w:rPr>
                <w:b/>
                <w:bCs/>
              </w:rPr>
              <w:t>Anxiety: </w:t>
            </w:r>
            <w:r w:rsidRPr="00BD03EF">
              <w:t>Some children, particularly with autism, are disadvantaged by high levels of anxiety, which can act as a significant barrier to their achievement.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3A16C48" w:rsidR="00E66558" w:rsidRDefault="00F75D94">
            <w:pPr>
              <w:pStyle w:val="TableRowCentered"/>
              <w:jc w:val="left"/>
              <w:rPr>
                <w:sz w:val="22"/>
                <w:szCs w:val="22"/>
              </w:rPr>
            </w:pPr>
            <w:r w:rsidRPr="00BC0EDB">
              <w:rPr>
                <w:b/>
              </w:rPr>
              <w:t xml:space="preserve">Identified gaps in learning: </w:t>
            </w:r>
            <w:r>
              <w:t>these</w:t>
            </w:r>
            <w:r w:rsidRPr="00427D2D">
              <w:t xml:space="preserve"> are hindering progress</w:t>
            </w:r>
            <w:r>
              <w:t xml:space="preserve"> for some pupils</w:t>
            </w:r>
            <w:r w:rsidR="00042BE1">
              <w: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2C3EB9B" w:rsidR="00E66558" w:rsidRDefault="00F75D94">
            <w:pPr>
              <w:pStyle w:val="TableRowCentered"/>
              <w:jc w:val="left"/>
              <w:rPr>
                <w:iCs/>
                <w:sz w:val="22"/>
              </w:rPr>
            </w:pPr>
            <w:r w:rsidRPr="00BC0EDB">
              <w:rPr>
                <w:b/>
              </w:rPr>
              <w:t>Social and emotional barriers for vulnerable pupils:</w:t>
            </w:r>
            <w:r>
              <w:t xml:space="preserve"> these</w:t>
            </w:r>
            <w:r w:rsidRPr="00427D2D">
              <w:t xml:space="preserve"> </w:t>
            </w:r>
            <w:r>
              <w:t>can</w:t>
            </w:r>
            <w:r w:rsidRPr="00427D2D">
              <w:t xml:space="preserve"> caus</w:t>
            </w:r>
            <w:r>
              <w:t>e</w:t>
            </w:r>
            <w:r w:rsidRPr="00427D2D">
              <w:t xml:space="preserve"> a negative impact on progress and attainment</w:t>
            </w:r>
            <w:r w:rsidR="00042BE1">
              <w:t>.</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82772E" w14:paraId="16E219C7" w14:textId="77777777" w:rsidTr="00832010">
        <w:tc>
          <w:tcPr>
            <w:tcW w:w="9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7241A" w14:textId="77777777" w:rsidR="0082772E" w:rsidRPr="0082772E" w:rsidRDefault="0082772E" w:rsidP="0082772E">
            <w:pPr>
              <w:pStyle w:val="ListParagraph"/>
              <w:numPr>
                <w:ilvl w:val="0"/>
                <w:numId w:val="0"/>
              </w:numPr>
              <w:suppressAutoHyphens w:val="0"/>
              <w:autoSpaceDN/>
              <w:spacing w:after="160" w:line="259" w:lineRule="auto"/>
              <w:ind w:left="720"/>
              <w:rPr>
                <w:b/>
                <w:sz w:val="22"/>
                <w:szCs w:val="22"/>
              </w:rPr>
            </w:pPr>
          </w:p>
          <w:p w14:paraId="2B25F510" w14:textId="77777777" w:rsidR="0082772E" w:rsidRPr="0082772E" w:rsidRDefault="0082772E" w:rsidP="0082772E">
            <w:pPr>
              <w:pStyle w:val="ListParagraph"/>
              <w:numPr>
                <w:ilvl w:val="0"/>
                <w:numId w:val="0"/>
              </w:numPr>
              <w:suppressAutoHyphens w:val="0"/>
              <w:autoSpaceDN/>
              <w:spacing w:after="160" w:line="259" w:lineRule="auto"/>
              <w:ind w:left="720"/>
              <w:jc w:val="center"/>
              <w:rPr>
                <w:b/>
                <w:sz w:val="22"/>
                <w:szCs w:val="22"/>
              </w:rPr>
            </w:pPr>
            <w:r w:rsidRPr="0082772E">
              <w:rPr>
                <w:b/>
                <w:sz w:val="22"/>
                <w:szCs w:val="22"/>
              </w:rPr>
              <w:t>Attendance</w:t>
            </w:r>
          </w:p>
          <w:p w14:paraId="35444399" w14:textId="77777777" w:rsidR="0082772E" w:rsidRPr="0082772E" w:rsidRDefault="0082772E" w:rsidP="00BC0EDB">
            <w:pPr>
              <w:suppressAutoHyphens w:val="0"/>
              <w:autoSpaceDN/>
              <w:spacing w:after="0" w:line="240" w:lineRule="auto"/>
              <w:rPr>
                <w:sz w:val="22"/>
                <w:szCs w:val="22"/>
              </w:rPr>
            </w:pPr>
          </w:p>
        </w:tc>
      </w:tr>
      <w:tr w:rsidR="0082772E" w14:paraId="5E4DE04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5999C" w14:textId="2942DC05" w:rsidR="0082772E" w:rsidRPr="0082772E" w:rsidRDefault="0082772E" w:rsidP="0082772E">
            <w:pPr>
              <w:pStyle w:val="ListParagraph"/>
              <w:numPr>
                <w:ilvl w:val="0"/>
                <w:numId w:val="0"/>
              </w:numPr>
              <w:suppressAutoHyphens w:val="0"/>
              <w:autoSpaceDN/>
              <w:spacing w:after="160" w:line="259" w:lineRule="auto"/>
              <w:ind w:left="720"/>
              <w:rPr>
                <w:b/>
                <w:sz w:val="22"/>
                <w:szCs w:val="22"/>
              </w:rPr>
            </w:pPr>
            <w:r>
              <w:rPr>
                <w:b/>
              </w:rPr>
              <w:t>Intended O</w:t>
            </w:r>
            <w:r w:rsidRPr="0082772E">
              <w:rPr>
                <w:b/>
              </w:rPr>
              <w:t>utcome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2C073" w14:textId="44808A04" w:rsidR="0082772E" w:rsidRPr="0082772E" w:rsidRDefault="0082772E" w:rsidP="00BC0EDB">
            <w:pPr>
              <w:suppressAutoHyphens w:val="0"/>
              <w:autoSpaceDN/>
              <w:spacing w:after="0" w:line="240" w:lineRule="auto"/>
              <w:rPr>
                <w:b/>
                <w:sz w:val="22"/>
                <w:szCs w:val="22"/>
              </w:rPr>
            </w:pPr>
            <w:r w:rsidRPr="0082772E">
              <w:rPr>
                <w:b/>
                <w:sz w:val="22"/>
                <w:szCs w:val="22"/>
              </w:rP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9D9C90A" w:rsidR="00E66558" w:rsidRPr="00F75D94" w:rsidRDefault="00BF5342" w:rsidP="00BF5342">
            <w:pPr>
              <w:pStyle w:val="ListParagraph"/>
              <w:numPr>
                <w:ilvl w:val="0"/>
                <w:numId w:val="15"/>
              </w:numPr>
              <w:suppressAutoHyphens w:val="0"/>
              <w:autoSpaceDN/>
              <w:spacing w:after="160" w:line="259" w:lineRule="auto"/>
              <w:rPr>
                <w:sz w:val="22"/>
                <w:szCs w:val="22"/>
              </w:rPr>
            </w:pPr>
            <w:r w:rsidRPr="00F75D94">
              <w:rPr>
                <w:sz w:val="22"/>
                <w:szCs w:val="22"/>
              </w:rPr>
              <w:t>Improve the attendance rates for disadvantaged pupils/children eligible for Pupil Premium.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14919" w14:textId="77777777" w:rsidR="00BC0EDB" w:rsidRPr="00F9088B" w:rsidRDefault="00BC0EDB" w:rsidP="00F9088B">
            <w:pPr>
              <w:pStyle w:val="ListParagraph"/>
              <w:numPr>
                <w:ilvl w:val="0"/>
                <w:numId w:val="15"/>
              </w:numPr>
              <w:suppressAutoHyphens w:val="0"/>
              <w:autoSpaceDN/>
              <w:spacing w:after="0" w:line="240" w:lineRule="auto"/>
              <w:rPr>
                <w:sz w:val="22"/>
                <w:szCs w:val="22"/>
              </w:rPr>
            </w:pPr>
            <w:r w:rsidRPr="00F9088B">
              <w:rPr>
                <w:sz w:val="22"/>
                <w:szCs w:val="22"/>
              </w:rPr>
              <w:t xml:space="preserve">Families value the need for regular attendance and make sure their children attend school every day. </w:t>
            </w:r>
          </w:p>
          <w:p w14:paraId="4EEBDE67" w14:textId="2C3F4203" w:rsidR="00F75D94" w:rsidRPr="00BC0EDB" w:rsidRDefault="0023172E" w:rsidP="00BC0EDB">
            <w:pPr>
              <w:pStyle w:val="ListParagraph"/>
              <w:numPr>
                <w:ilvl w:val="0"/>
                <w:numId w:val="15"/>
              </w:numPr>
              <w:suppressAutoHyphens w:val="0"/>
              <w:autoSpaceDN/>
              <w:spacing w:after="0" w:line="240" w:lineRule="auto"/>
              <w:rPr>
                <w:sz w:val="22"/>
                <w:szCs w:val="22"/>
              </w:rPr>
            </w:pPr>
            <w:r w:rsidRPr="00F75D94">
              <w:rPr>
                <w:sz w:val="22"/>
                <w:szCs w:val="22"/>
              </w:rPr>
              <w:t>All targeted pupils are not classed as persistent absentees (so they are in school more than 90% of the time).</w:t>
            </w:r>
          </w:p>
          <w:p w14:paraId="2A7D5505" w14:textId="55825F7F" w:rsidR="00E66558" w:rsidRPr="00F75D94" w:rsidRDefault="0023172E" w:rsidP="00F75D94">
            <w:pPr>
              <w:pStyle w:val="ListParagraph"/>
              <w:numPr>
                <w:ilvl w:val="0"/>
                <w:numId w:val="15"/>
              </w:numPr>
              <w:suppressAutoHyphens w:val="0"/>
              <w:autoSpaceDN/>
              <w:spacing w:after="0" w:line="240" w:lineRule="auto"/>
              <w:rPr>
                <w:sz w:val="22"/>
                <w:szCs w:val="22"/>
              </w:rPr>
            </w:pPr>
            <w:r w:rsidRPr="00F75D94">
              <w:rPr>
                <w:sz w:val="22"/>
                <w:szCs w:val="22"/>
              </w:rPr>
              <w:t>Most targeted pupils have attendance that is the same or better than the school’s average attendance (so they are in school more than 96% of the time).</w:t>
            </w:r>
          </w:p>
        </w:tc>
      </w:tr>
      <w:tr w:rsidR="0082772E" w14:paraId="39423423" w14:textId="77777777" w:rsidTr="004F043A">
        <w:tc>
          <w:tcPr>
            <w:tcW w:w="9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EB9A3" w14:textId="6EB69908" w:rsidR="0082772E" w:rsidRPr="0082772E" w:rsidRDefault="009E1D14" w:rsidP="0082772E">
            <w:pPr>
              <w:pStyle w:val="ListParagraph"/>
              <w:numPr>
                <w:ilvl w:val="0"/>
                <w:numId w:val="0"/>
              </w:numPr>
              <w:suppressAutoHyphens w:val="0"/>
              <w:autoSpaceDN/>
              <w:spacing w:after="160" w:line="259" w:lineRule="auto"/>
              <w:ind w:left="720"/>
              <w:jc w:val="center"/>
              <w:rPr>
                <w:rFonts w:cs="Arial"/>
                <w:b/>
                <w:sz w:val="22"/>
                <w:szCs w:val="22"/>
              </w:rPr>
            </w:pPr>
            <w:r>
              <w:rPr>
                <w:rFonts w:cs="Arial"/>
                <w:b/>
                <w:sz w:val="22"/>
                <w:szCs w:val="22"/>
              </w:rPr>
              <w:t>Anxiety</w:t>
            </w:r>
          </w:p>
          <w:p w14:paraId="0C9B34B8" w14:textId="77777777" w:rsidR="0082772E" w:rsidRPr="0082772E" w:rsidRDefault="0082772E" w:rsidP="00BC0EDB">
            <w:pPr>
              <w:pStyle w:val="ListParagraph"/>
              <w:numPr>
                <w:ilvl w:val="0"/>
                <w:numId w:val="0"/>
              </w:numPr>
              <w:suppressAutoHyphens w:val="0"/>
              <w:autoSpaceDN/>
              <w:spacing w:after="0" w:line="240" w:lineRule="auto"/>
              <w:ind w:left="360"/>
              <w:rPr>
                <w:sz w:val="22"/>
                <w:szCs w:val="22"/>
              </w:rPr>
            </w:pPr>
          </w:p>
        </w:tc>
      </w:tr>
      <w:tr w:rsidR="0082772E" w14:paraId="326E78F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B2B68" w14:textId="7B35A9CA" w:rsidR="0082772E" w:rsidRPr="0082772E" w:rsidRDefault="0082772E" w:rsidP="0082772E">
            <w:pPr>
              <w:pStyle w:val="ListParagraph"/>
              <w:numPr>
                <w:ilvl w:val="0"/>
                <w:numId w:val="0"/>
              </w:numPr>
              <w:suppressAutoHyphens w:val="0"/>
              <w:autoSpaceDN/>
              <w:spacing w:after="160" w:line="259" w:lineRule="auto"/>
              <w:ind w:left="720"/>
              <w:rPr>
                <w:b/>
                <w:sz w:val="22"/>
                <w:szCs w:val="22"/>
              </w:rPr>
            </w:pPr>
            <w:r w:rsidRPr="0082772E">
              <w:rPr>
                <w:b/>
                <w:sz w:val="22"/>
                <w:szCs w:val="22"/>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CEAF5" w14:textId="11DB5B6E" w:rsidR="0082772E" w:rsidRPr="0082772E" w:rsidRDefault="0082772E" w:rsidP="00BC0EDB">
            <w:pPr>
              <w:pStyle w:val="ListParagraph"/>
              <w:numPr>
                <w:ilvl w:val="0"/>
                <w:numId w:val="0"/>
              </w:numPr>
              <w:suppressAutoHyphens w:val="0"/>
              <w:autoSpaceDN/>
              <w:spacing w:after="0" w:line="240" w:lineRule="auto"/>
              <w:ind w:left="360"/>
              <w:rPr>
                <w:b/>
                <w:sz w:val="22"/>
                <w:szCs w:val="22"/>
              </w:rPr>
            </w:pPr>
            <w:r w:rsidRPr="0082772E">
              <w:rPr>
                <w:b/>
                <w:sz w:val="22"/>
                <w:szCs w:val="22"/>
              </w:rPr>
              <w:t>Success Criteria</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93E1E" w14:textId="6714802E" w:rsidR="009E1D14" w:rsidRPr="009E1D14" w:rsidRDefault="009E1D14" w:rsidP="00F9088B">
            <w:pPr>
              <w:pStyle w:val="ListParagraph"/>
              <w:numPr>
                <w:ilvl w:val="0"/>
                <w:numId w:val="15"/>
              </w:numPr>
              <w:suppressAutoHyphens w:val="0"/>
              <w:autoSpaceDN/>
              <w:spacing w:after="160" w:line="259" w:lineRule="auto"/>
              <w:rPr>
                <w:rFonts w:cs="Arial"/>
              </w:rPr>
            </w:pPr>
            <w:r>
              <w:rPr>
                <w:sz w:val="22"/>
                <w:szCs w:val="22"/>
              </w:rPr>
              <w:t>Through skilful nurturing and encouragement pupils can recognise triggers, learn coping strategies and reduce anxiety.</w:t>
            </w:r>
          </w:p>
          <w:p w14:paraId="1008A5FF" w14:textId="2200C531" w:rsidR="00F9088B" w:rsidRPr="00BC0EDB" w:rsidRDefault="00F9088B" w:rsidP="00F9088B">
            <w:pPr>
              <w:pStyle w:val="ListParagraph"/>
              <w:numPr>
                <w:ilvl w:val="0"/>
                <w:numId w:val="15"/>
              </w:numPr>
              <w:suppressAutoHyphens w:val="0"/>
              <w:autoSpaceDN/>
              <w:spacing w:after="160" w:line="259" w:lineRule="auto"/>
              <w:rPr>
                <w:rFonts w:cs="Arial"/>
              </w:rPr>
            </w:pPr>
            <w:r w:rsidRPr="0023172E">
              <w:rPr>
                <w:sz w:val="22"/>
                <w:szCs w:val="22"/>
              </w:rPr>
              <w:t>Reasonable adjustments (for example, changes to how we teach children or the equipment we use) are made for all pupils that need them.</w:t>
            </w:r>
          </w:p>
          <w:p w14:paraId="7D41CCFB" w14:textId="63C32364" w:rsidR="00BC0EDB" w:rsidRPr="00BC0EDB" w:rsidRDefault="0023172E" w:rsidP="00BC0EDB">
            <w:pPr>
              <w:pStyle w:val="ListParagraph"/>
              <w:numPr>
                <w:ilvl w:val="0"/>
                <w:numId w:val="15"/>
              </w:numPr>
              <w:suppressAutoHyphens w:val="0"/>
              <w:autoSpaceDN/>
              <w:spacing w:after="160" w:line="259" w:lineRule="auto"/>
              <w:rPr>
                <w:rFonts w:cs="Arial"/>
              </w:rPr>
            </w:pPr>
            <w:r w:rsidRPr="0023172E">
              <w:rPr>
                <w:sz w:val="22"/>
                <w:szCs w:val="22"/>
              </w:rPr>
              <w:t xml:space="preserve">All disadvantaged pupils receive the support they need to make good or better progress when compared to children who are not classed as disadvantaged.  </w:t>
            </w:r>
          </w:p>
          <w:p w14:paraId="280C3EEC" w14:textId="6ED00A09" w:rsidR="00BF5342" w:rsidRPr="00BC0EDB" w:rsidRDefault="00BF5342" w:rsidP="00BF5342">
            <w:pPr>
              <w:pStyle w:val="ListParagraph"/>
              <w:numPr>
                <w:ilvl w:val="0"/>
                <w:numId w:val="15"/>
              </w:numPr>
              <w:suppressAutoHyphens w:val="0"/>
              <w:autoSpaceDN/>
              <w:spacing w:after="160" w:line="259" w:lineRule="auto"/>
              <w:rPr>
                <w:rFonts w:cs="Arial"/>
                <w:sz w:val="22"/>
                <w:szCs w:val="22"/>
              </w:rPr>
            </w:pPr>
            <w:r w:rsidRPr="00BC0EDB">
              <w:rPr>
                <w:rFonts w:cs="Arial"/>
                <w:sz w:val="22"/>
                <w:szCs w:val="22"/>
              </w:rPr>
              <w:t xml:space="preserve">Evidence-based academic interventions </w:t>
            </w:r>
            <w:r w:rsidR="00F75D94" w:rsidRPr="00BC0EDB">
              <w:rPr>
                <w:rFonts w:cs="Arial"/>
                <w:sz w:val="22"/>
                <w:szCs w:val="22"/>
              </w:rPr>
              <w:t xml:space="preserve">that </w:t>
            </w:r>
            <w:r w:rsidR="0023172E" w:rsidRPr="00BC0EDB">
              <w:rPr>
                <w:rFonts w:cs="Arial"/>
                <w:sz w:val="22"/>
                <w:szCs w:val="22"/>
              </w:rPr>
              <w:t>su</w:t>
            </w:r>
            <w:r w:rsidR="00F75D94" w:rsidRPr="00BC0EDB">
              <w:rPr>
                <w:rFonts w:cs="Arial"/>
                <w:sz w:val="22"/>
                <w:szCs w:val="22"/>
              </w:rPr>
              <w:t xml:space="preserve">pplement classroom teaching </w:t>
            </w:r>
            <w:r w:rsidRPr="00BC0EDB">
              <w:rPr>
                <w:rFonts w:cs="Arial"/>
                <w:sz w:val="22"/>
                <w:szCs w:val="22"/>
              </w:rPr>
              <w:t>lead to raised attainment and progress for disadvantaged pupils/children eligible for Pupil Premium.</w:t>
            </w:r>
          </w:p>
          <w:p w14:paraId="1CBB4B61" w14:textId="77777777" w:rsidR="00E66558" w:rsidRDefault="00E66558" w:rsidP="00F9088B">
            <w:pPr>
              <w:pStyle w:val="ListParagraph"/>
              <w:numPr>
                <w:ilvl w:val="0"/>
                <w:numId w:val="0"/>
              </w:numPr>
              <w:suppressAutoHyphens w:val="0"/>
              <w:autoSpaceDN/>
              <w:spacing w:after="160" w:line="259" w:lineRule="auto"/>
              <w:ind w:left="720"/>
              <w:rPr>
                <w:sz w:val="22"/>
                <w:szCs w:val="22"/>
              </w:rPr>
            </w:pPr>
          </w:p>
          <w:p w14:paraId="58478B73" w14:textId="77777777" w:rsidR="00D86B2B" w:rsidRDefault="00D86B2B" w:rsidP="00F9088B">
            <w:pPr>
              <w:pStyle w:val="ListParagraph"/>
              <w:numPr>
                <w:ilvl w:val="0"/>
                <w:numId w:val="0"/>
              </w:numPr>
              <w:suppressAutoHyphens w:val="0"/>
              <w:autoSpaceDN/>
              <w:spacing w:after="160" w:line="259" w:lineRule="auto"/>
              <w:ind w:left="720"/>
              <w:rPr>
                <w:sz w:val="22"/>
                <w:szCs w:val="22"/>
              </w:rPr>
            </w:pPr>
          </w:p>
          <w:p w14:paraId="4BBD91FE" w14:textId="77777777" w:rsidR="00D86B2B" w:rsidRDefault="00D86B2B" w:rsidP="00F9088B">
            <w:pPr>
              <w:pStyle w:val="ListParagraph"/>
              <w:numPr>
                <w:ilvl w:val="0"/>
                <w:numId w:val="0"/>
              </w:numPr>
              <w:suppressAutoHyphens w:val="0"/>
              <w:autoSpaceDN/>
              <w:spacing w:after="160" w:line="259" w:lineRule="auto"/>
              <w:ind w:left="720"/>
              <w:rPr>
                <w:sz w:val="22"/>
                <w:szCs w:val="22"/>
              </w:rPr>
            </w:pPr>
          </w:p>
          <w:p w14:paraId="4296A799" w14:textId="77777777" w:rsidR="00D86B2B" w:rsidRDefault="00D86B2B" w:rsidP="00F9088B">
            <w:pPr>
              <w:pStyle w:val="ListParagraph"/>
              <w:numPr>
                <w:ilvl w:val="0"/>
                <w:numId w:val="0"/>
              </w:numPr>
              <w:suppressAutoHyphens w:val="0"/>
              <w:autoSpaceDN/>
              <w:spacing w:after="160" w:line="259" w:lineRule="auto"/>
              <w:ind w:left="720"/>
              <w:rPr>
                <w:sz w:val="22"/>
                <w:szCs w:val="22"/>
              </w:rPr>
            </w:pPr>
          </w:p>
          <w:p w14:paraId="28A868C2" w14:textId="77777777" w:rsidR="00D86B2B" w:rsidRDefault="00D86B2B" w:rsidP="00F9088B">
            <w:pPr>
              <w:pStyle w:val="ListParagraph"/>
              <w:numPr>
                <w:ilvl w:val="0"/>
                <w:numId w:val="0"/>
              </w:numPr>
              <w:suppressAutoHyphens w:val="0"/>
              <w:autoSpaceDN/>
              <w:spacing w:after="160" w:line="259" w:lineRule="auto"/>
              <w:ind w:left="720"/>
              <w:rPr>
                <w:sz w:val="22"/>
                <w:szCs w:val="22"/>
              </w:rPr>
            </w:pPr>
          </w:p>
          <w:p w14:paraId="2A7D5507" w14:textId="77777777" w:rsidR="00D86B2B" w:rsidRDefault="00D86B2B" w:rsidP="00F9088B">
            <w:pPr>
              <w:pStyle w:val="ListParagraph"/>
              <w:numPr>
                <w:ilvl w:val="0"/>
                <w:numId w:val="0"/>
              </w:numPr>
              <w:suppressAutoHyphens w:val="0"/>
              <w:autoSpaceDN/>
              <w:spacing w:after="160" w:line="259" w:lineRule="auto"/>
              <w:ind w:left="720"/>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ABD46" w14:textId="02E1EA61" w:rsidR="009E1D14" w:rsidRDefault="009E1D14" w:rsidP="009E1D14">
            <w:pPr>
              <w:pStyle w:val="ListParagraph"/>
              <w:numPr>
                <w:ilvl w:val="0"/>
                <w:numId w:val="15"/>
              </w:numPr>
              <w:suppressAutoHyphens w:val="0"/>
              <w:autoSpaceDN/>
              <w:spacing w:after="0" w:line="240" w:lineRule="auto"/>
              <w:rPr>
                <w:sz w:val="22"/>
                <w:szCs w:val="22"/>
              </w:rPr>
            </w:pPr>
            <w:r>
              <w:rPr>
                <w:sz w:val="22"/>
                <w:szCs w:val="22"/>
              </w:rPr>
              <w:t xml:space="preserve">Over time, children who are prone to anxiety, learn strategies to regulate themselves which helps them to feel less anxious which then enables them achieve well. </w:t>
            </w:r>
          </w:p>
          <w:p w14:paraId="42487F4F" w14:textId="77777777" w:rsidR="00F9088B" w:rsidRDefault="0023172E" w:rsidP="00F9088B">
            <w:pPr>
              <w:pStyle w:val="ListParagraph"/>
              <w:numPr>
                <w:ilvl w:val="0"/>
                <w:numId w:val="15"/>
              </w:numPr>
              <w:suppressAutoHyphens w:val="0"/>
              <w:autoSpaceDN/>
              <w:spacing w:after="0" w:line="240" w:lineRule="auto"/>
              <w:rPr>
                <w:sz w:val="22"/>
                <w:szCs w:val="22"/>
              </w:rPr>
            </w:pPr>
            <w:r w:rsidRPr="00F9088B">
              <w:rPr>
                <w:sz w:val="22"/>
                <w:szCs w:val="22"/>
              </w:rPr>
              <w:t>Overall, disadvantaged pupils make as much progress (or more than) pupils who are not disadvantaged.</w:t>
            </w:r>
          </w:p>
          <w:p w14:paraId="2A7D5508" w14:textId="125A52AF" w:rsidR="00F75D94" w:rsidRPr="0023172E" w:rsidRDefault="00F75D94" w:rsidP="009E1D14">
            <w:pPr>
              <w:pStyle w:val="ListParagraph"/>
              <w:numPr>
                <w:ilvl w:val="0"/>
                <w:numId w:val="0"/>
              </w:numPr>
              <w:suppressAutoHyphens w:val="0"/>
              <w:autoSpaceDN/>
              <w:spacing w:after="0" w:line="240" w:lineRule="auto"/>
              <w:ind w:left="720"/>
              <w:rPr>
                <w:sz w:val="22"/>
                <w:szCs w:val="22"/>
              </w:rPr>
            </w:pPr>
          </w:p>
        </w:tc>
      </w:tr>
      <w:tr w:rsidR="0082772E" w14:paraId="4A236797" w14:textId="77777777" w:rsidTr="00AA1AB1">
        <w:tc>
          <w:tcPr>
            <w:tcW w:w="9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2C0B6" w14:textId="7467CFB2" w:rsidR="0082772E" w:rsidRPr="00F9088B" w:rsidRDefault="0082772E" w:rsidP="0082772E">
            <w:pPr>
              <w:pStyle w:val="ListParagraph"/>
              <w:numPr>
                <w:ilvl w:val="0"/>
                <w:numId w:val="0"/>
              </w:numPr>
              <w:suppressAutoHyphens w:val="0"/>
              <w:autoSpaceDN/>
              <w:spacing w:after="160" w:line="259" w:lineRule="auto"/>
              <w:ind w:left="720"/>
              <w:jc w:val="center"/>
              <w:rPr>
                <w:rFonts w:cs="Arial"/>
                <w:sz w:val="22"/>
                <w:szCs w:val="22"/>
              </w:rPr>
            </w:pPr>
            <w:r w:rsidRPr="00F9088B">
              <w:rPr>
                <w:b/>
                <w:sz w:val="22"/>
                <w:szCs w:val="22"/>
              </w:rPr>
              <w:t>Identified gaps in learning</w:t>
            </w:r>
          </w:p>
          <w:p w14:paraId="4B16F0DF" w14:textId="77777777" w:rsidR="0082772E" w:rsidRPr="0023172E" w:rsidRDefault="0082772E" w:rsidP="0082772E">
            <w:pPr>
              <w:pStyle w:val="ListParagraph"/>
              <w:numPr>
                <w:ilvl w:val="0"/>
                <w:numId w:val="0"/>
              </w:numPr>
              <w:suppressAutoHyphens w:val="0"/>
              <w:autoSpaceDN/>
              <w:spacing w:after="0" w:line="240" w:lineRule="auto"/>
              <w:ind w:left="360"/>
              <w:rPr>
                <w:sz w:val="22"/>
                <w:szCs w:val="22"/>
              </w:rPr>
            </w:pPr>
          </w:p>
        </w:tc>
      </w:tr>
      <w:tr w:rsidR="0082772E" w14:paraId="71CD771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E980" w14:textId="1AB4EA3C" w:rsidR="0082772E" w:rsidRPr="0082772E" w:rsidRDefault="0082772E" w:rsidP="0082772E">
            <w:pPr>
              <w:pStyle w:val="ListParagraph"/>
              <w:numPr>
                <w:ilvl w:val="0"/>
                <w:numId w:val="0"/>
              </w:numPr>
              <w:suppressAutoHyphens w:val="0"/>
              <w:autoSpaceDN/>
              <w:spacing w:after="160" w:line="259" w:lineRule="auto"/>
              <w:ind w:left="720"/>
              <w:rPr>
                <w:b/>
                <w:sz w:val="22"/>
                <w:szCs w:val="22"/>
              </w:rPr>
            </w:pPr>
            <w:r w:rsidRPr="0082772E">
              <w:rPr>
                <w:b/>
                <w:sz w:val="22"/>
                <w:szCs w:val="22"/>
              </w:rPr>
              <w:t>Intended Outcomes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EABB2" w14:textId="1A5FD091" w:rsidR="0082772E" w:rsidRPr="0082772E" w:rsidRDefault="0082772E" w:rsidP="0082772E">
            <w:pPr>
              <w:pStyle w:val="ListParagraph"/>
              <w:numPr>
                <w:ilvl w:val="0"/>
                <w:numId w:val="0"/>
              </w:numPr>
              <w:suppressAutoHyphens w:val="0"/>
              <w:autoSpaceDN/>
              <w:spacing w:after="0" w:line="240" w:lineRule="auto"/>
              <w:ind w:left="360"/>
              <w:rPr>
                <w:b/>
                <w:sz w:val="22"/>
                <w:szCs w:val="22"/>
              </w:rPr>
            </w:pPr>
            <w:r w:rsidRPr="0082772E">
              <w:rPr>
                <w:b/>
                <w:sz w:val="22"/>
                <w:szCs w:val="22"/>
              </w:rPr>
              <w:t>Success Criteria</w:t>
            </w:r>
          </w:p>
        </w:tc>
      </w:tr>
      <w:tr w:rsidR="0082772E" w14:paraId="424605A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66064" w14:textId="698CFB73" w:rsidR="0082772E" w:rsidRPr="0082772E" w:rsidRDefault="0082772E" w:rsidP="0082772E">
            <w:pPr>
              <w:pStyle w:val="ListParagraph"/>
              <w:numPr>
                <w:ilvl w:val="0"/>
                <w:numId w:val="24"/>
              </w:numPr>
              <w:suppressAutoHyphens w:val="0"/>
              <w:autoSpaceDN/>
              <w:spacing w:after="160" w:line="259" w:lineRule="auto"/>
              <w:rPr>
                <w:rFonts w:cs="Arial"/>
              </w:rPr>
            </w:pPr>
            <w:r w:rsidRPr="0082772E">
              <w:rPr>
                <w:sz w:val="22"/>
                <w:szCs w:val="22"/>
              </w:rPr>
              <w:t>Gaps in learning are addressed effectively both at home and in school, leading to successful catch up.</w:t>
            </w:r>
          </w:p>
          <w:p w14:paraId="5050417C" w14:textId="77777777" w:rsidR="0082772E" w:rsidRDefault="0082772E" w:rsidP="0082772E">
            <w:pPr>
              <w:pStyle w:val="ListParagraph"/>
              <w:numPr>
                <w:ilvl w:val="0"/>
                <w:numId w:val="23"/>
              </w:numPr>
              <w:suppressAutoHyphens w:val="0"/>
              <w:autoSpaceDN/>
              <w:spacing w:after="0" w:line="240" w:lineRule="auto"/>
              <w:rPr>
                <w:sz w:val="22"/>
                <w:szCs w:val="22"/>
              </w:rPr>
            </w:pPr>
            <w:r w:rsidRPr="0082772E">
              <w:rPr>
                <w:sz w:val="22"/>
                <w:szCs w:val="22"/>
              </w:rPr>
              <w:t>Quality first teaching informed by robust and accurate assessments.</w:t>
            </w:r>
          </w:p>
          <w:p w14:paraId="7E27128C" w14:textId="05E4A030" w:rsidR="004E785B" w:rsidRPr="0082772E" w:rsidRDefault="004E785B" w:rsidP="0082772E">
            <w:pPr>
              <w:pStyle w:val="ListParagraph"/>
              <w:numPr>
                <w:ilvl w:val="0"/>
                <w:numId w:val="23"/>
              </w:numPr>
              <w:suppressAutoHyphens w:val="0"/>
              <w:autoSpaceDN/>
              <w:spacing w:after="0" w:line="240" w:lineRule="auto"/>
              <w:rPr>
                <w:sz w:val="22"/>
                <w:szCs w:val="22"/>
              </w:rPr>
            </w:pPr>
            <w:r>
              <w:rPr>
                <w:sz w:val="22"/>
                <w:szCs w:val="22"/>
              </w:rPr>
              <w:t>All children have access and entitlement</w:t>
            </w:r>
            <w:r w:rsidR="00042BE1">
              <w:rPr>
                <w:sz w:val="22"/>
                <w:szCs w:val="22"/>
              </w:rPr>
              <w:t xml:space="preserve"> to the modelling and sharing of rich language in all lessons.</w:t>
            </w:r>
          </w:p>
          <w:p w14:paraId="1A9F4C20" w14:textId="77777777" w:rsidR="0082772E" w:rsidRPr="00BC0EDB" w:rsidRDefault="0082772E" w:rsidP="00BC0EDB">
            <w:pPr>
              <w:pStyle w:val="ListParagraph"/>
              <w:numPr>
                <w:ilvl w:val="0"/>
                <w:numId w:val="0"/>
              </w:numPr>
              <w:suppressAutoHyphens w:val="0"/>
              <w:autoSpaceDN/>
              <w:spacing w:after="160" w:line="259" w:lineRule="auto"/>
              <w:ind w:left="720"/>
              <w:rPr>
                <w:rFonts w:cs="Arial"/>
                <w:b/>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EBEEA" w14:textId="65B92DA6" w:rsidR="00BC2FF4" w:rsidRDefault="00BC2FF4" w:rsidP="00BC2FF4">
            <w:pPr>
              <w:pStyle w:val="ListParagraph"/>
              <w:numPr>
                <w:ilvl w:val="0"/>
                <w:numId w:val="20"/>
              </w:numPr>
              <w:suppressAutoHyphens w:val="0"/>
              <w:autoSpaceDN/>
              <w:spacing w:after="0" w:line="240" w:lineRule="auto"/>
              <w:rPr>
                <w:sz w:val="22"/>
                <w:szCs w:val="22"/>
              </w:rPr>
            </w:pPr>
            <w:r>
              <w:rPr>
                <w:sz w:val="22"/>
                <w:szCs w:val="22"/>
              </w:rPr>
              <w:t>As a result of this</w:t>
            </w:r>
            <w:r w:rsidRPr="00BC2FF4">
              <w:rPr>
                <w:sz w:val="22"/>
                <w:szCs w:val="22"/>
              </w:rPr>
              <w:t xml:space="preserve"> approach</w:t>
            </w:r>
            <w:r>
              <w:rPr>
                <w:sz w:val="22"/>
                <w:szCs w:val="22"/>
              </w:rPr>
              <w:t>,</w:t>
            </w:r>
            <w:r w:rsidRPr="00BC2FF4">
              <w:rPr>
                <w:sz w:val="22"/>
                <w:szCs w:val="22"/>
              </w:rPr>
              <w:t xml:space="preserve"> assessments show that targeted pupils make the necessary progress to attain well. </w:t>
            </w:r>
          </w:p>
          <w:p w14:paraId="78AE433F" w14:textId="36140B11" w:rsidR="00BC2FF4" w:rsidRDefault="00BC2FF4" w:rsidP="00BC2FF4">
            <w:pPr>
              <w:pStyle w:val="ListParagraph"/>
              <w:numPr>
                <w:ilvl w:val="0"/>
                <w:numId w:val="20"/>
              </w:numPr>
              <w:suppressAutoHyphens w:val="0"/>
              <w:autoSpaceDN/>
              <w:spacing w:after="0" w:line="240" w:lineRule="auto"/>
              <w:rPr>
                <w:sz w:val="22"/>
                <w:szCs w:val="22"/>
              </w:rPr>
            </w:pPr>
            <w:r>
              <w:rPr>
                <w:sz w:val="22"/>
                <w:szCs w:val="22"/>
              </w:rPr>
              <w:t>I</w:t>
            </w:r>
            <w:r w:rsidRPr="00BC2FF4">
              <w:rPr>
                <w:sz w:val="22"/>
                <w:szCs w:val="22"/>
              </w:rPr>
              <w:t>nternal and external assessments of teaching show that teachers demonstrate effective modelling / sharing of rich language, whi</w:t>
            </w:r>
            <w:r>
              <w:rPr>
                <w:sz w:val="22"/>
                <w:szCs w:val="22"/>
              </w:rPr>
              <w:t>ch is reflected in pupils’ work.</w:t>
            </w:r>
          </w:p>
          <w:p w14:paraId="6C382DE8" w14:textId="2CF0848C" w:rsidR="0082772E" w:rsidRPr="00042BE1" w:rsidRDefault="00042BE1" w:rsidP="00BC2FF4">
            <w:pPr>
              <w:pStyle w:val="ListParagraph"/>
              <w:numPr>
                <w:ilvl w:val="0"/>
                <w:numId w:val="20"/>
              </w:numPr>
              <w:suppressAutoHyphens w:val="0"/>
              <w:autoSpaceDN/>
              <w:spacing w:after="0" w:line="240" w:lineRule="auto"/>
              <w:rPr>
                <w:sz w:val="22"/>
                <w:szCs w:val="22"/>
              </w:rPr>
            </w:pPr>
            <w:r w:rsidRPr="00042BE1">
              <w:rPr>
                <w:sz w:val="22"/>
                <w:szCs w:val="22"/>
              </w:rPr>
              <w:t>Overall, disadvantaged pupils make as much progress (or more than) pupils who are not disadvantaged.</w:t>
            </w:r>
          </w:p>
        </w:tc>
      </w:tr>
      <w:tr w:rsidR="0082772E" w14:paraId="2A7D550C" w14:textId="77777777" w:rsidTr="001F6E43">
        <w:tc>
          <w:tcPr>
            <w:tcW w:w="9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D93CC" w14:textId="5056CC82" w:rsidR="0082772E" w:rsidRPr="00F9088B" w:rsidRDefault="0082772E" w:rsidP="004E785B">
            <w:pPr>
              <w:pStyle w:val="ListParagraph"/>
              <w:numPr>
                <w:ilvl w:val="0"/>
                <w:numId w:val="0"/>
              </w:numPr>
              <w:suppressAutoHyphens w:val="0"/>
              <w:autoSpaceDN/>
              <w:spacing w:after="0" w:line="240" w:lineRule="auto"/>
              <w:ind w:left="360"/>
              <w:jc w:val="center"/>
              <w:rPr>
                <w:sz w:val="22"/>
                <w:szCs w:val="22"/>
              </w:rPr>
            </w:pPr>
            <w:r w:rsidRPr="00F9088B">
              <w:rPr>
                <w:b/>
                <w:sz w:val="22"/>
                <w:szCs w:val="22"/>
              </w:rPr>
              <w:t>Social and emotional barriers for vulnerable pupils</w:t>
            </w:r>
          </w:p>
          <w:p w14:paraId="2A7D550B" w14:textId="3A435C83" w:rsidR="0082772E" w:rsidRDefault="0082772E">
            <w:pPr>
              <w:pStyle w:val="TableRowCentered"/>
              <w:jc w:val="left"/>
              <w:rPr>
                <w:sz w:val="22"/>
                <w:szCs w:val="22"/>
              </w:rPr>
            </w:pPr>
          </w:p>
        </w:tc>
      </w:tr>
      <w:tr w:rsidR="00F9088B" w14:paraId="20C46EA6" w14:textId="77777777" w:rsidTr="0023172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2C181" w14:textId="2AD59206" w:rsidR="00F9088B" w:rsidRPr="00F9088B" w:rsidRDefault="00F9088B" w:rsidP="00F9088B">
            <w:pPr>
              <w:pStyle w:val="ListParagraph"/>
              <w:numPr>
                <w:ilvl w:val="0"/>
                <w:numId w:val="0"/>
              </w:numPr>
              <w:suppressAutoHyphens w:val="0"/>
              <w:autoSpaceDN/>
              <w:spacing w:after="0" w:line="240" w:lineRule="auto"/>
              <w:ind w:left="360"/>
              <w:rPr>
                <w:b/>
                <w:sz w:val="22"/>
                <w:szCs w:val="22"/>
              </w:rPr>
            </w:pPr>
            <w:r w:rsidRPr="00F9088B">
              <w:rPr>
                <w:b/>
                <w:sz w:val="22"/>
                <w:szCs w:val="22"/>
              </w:rPr>
              <w:t>Intended Outcomes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65B97" w14:textId="5A9FA2CF" w:rsidR="00F9088B" w:rsidRPr="00F9088B" w:rsidRDefault="00F9088B" w:rsidP="00F9088B">
            <w:pPr>
              <w:pStyle w:val="ListParagraph"/>
              <w:numPr>
                <w:ilvl w:val="0"/>
                <w:numId w:val="0"/>
              </w:numPr>
              <w:suppressAutoHyphens w:val="0"/>
              <w:autoSpaceDN/>
              <w:spacing w:after="160" w:line="259" w:lineRule="auto"/>
              <w:ind w:left="720"/>
              <w:rPr>
                <w:b/>
                <w:sz w:val="22"/>
                <w:szCs w:val="22"/>
              </w:rPr>
            </w:pPr>
            <w:r w:rsidRPr="00F9088B">
              <w:rPr>
                <w:b/>
                <w:sz w:val="22"/>
                <w:szCs w:val="22"/>
              </w:rPr>
              <w:t>Success Criteria</w:t>
            </w:r>
          </w:p>
        </w:tc>
      </w:tr>
      <w:tr w:rsidR="0023172E" w14:paraId="7AB1B22F" w14:textId="77777777" w:rsidTr="0023172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E28FB" w14:textId="4545EE4B" w:rsidR="0023172E" w:rsidRDefault="00BC0EDB" w:rsidP="0023172E">
            <w:pPr>
              <w:pStyle w:val="ListParagraph"/>
              <w:numPr>
                <w:ilvl w:val="0"/>
                <w:numId w:val="22"/>
              </w:numPr>
              <w:suppressAutoHyphens w:val="0"/>
              <w:autoSpaceDN/>
              <w:spacing w:after="0" w:line="240" w:lineRule="auto"/>
              <w:rPr>
                <w:sz w:val="22"/>
                <w:szCs w:val="22"/>
              </w:rPr>
            </w:pPr>
            <w:r w:rsidRPr="0023172E">
              <w:rPr>
                <w:sz w:val="22"/>
                <w:szCs w:val="22"/>
              </w:rPr>
              <w:t>School staff are more able to support children with emotional and or mental health needs.</w:t>
            </w:r>
          </w:p>
          <w:p w14:paraId="271467B2" w14:textId="77777777" w:rsidR="0082772E" w:rsidRDefault="00BC0EDB" w:rsidP="0023172E">
            <w:pPr>
              <w:pStyle w:val="ListParagraph"/>
              <w:numPr>
                <w:ilvl w:val="0"/>
                <w:numId w:val="22"/>
              </w:numPr>
              <w:suppressAutoHyphens w:val="0"/>
              <w:autoSpaceDN/>
              <w:spacing w:after="0" w:line="240" w:lineRule="auto"/>
              <w:rPr>
                <w:sz w:val="22"/>
                <w:szCs w:val="22"/>
              </w:rPr>
            </w:pPr>
            <w:r>
              <w:rPr>
                <w:sz w:val="22"/>
                <w:szCs w:val="22"/>
              </w:rPr>
              <w:t>The school has adopted a whole-school approach to Zones of Regulation to support children to regulate their emotions to help their readiness to learn.</w:t>
            </w:r>
            <w:r w:rsidR="0082772E" w:rsidRPr="0023172E">
              <w:rPr>
                <w:sz w:val="22"/>
                <w:szCs w:val="22"/>
              </w:rPr>
              <w:t xml:space="preserve"> </w:t>
            </w:r>
          </w:p>
          <w:p w14:paraId="0CE2359C" w14:textId="1AE18DF9" w:rsidR="00BC0EDB" w:rsidRPr="0023172E" w:rsidRDefault="0082772E" w:rsidP="0023172E">
            <w:pPr>
              <w:pStyle w:val="ListParagraph"/>
              <w:numPr>
                <w:ilvl w:val="0"/>
                <w:numId w:val="22"/>
              </w:numPr>
              <w:suppressAutoHyphens w:val="0"/>
              <w:autoSpaceDN/>
              <w:spacing w:after="0" w:line="240" w:lineRule="auto"/>
              <w:rPr>
                <w:sz w:val="22"/>
                <w:szCs w:val="22"/>
              </w:rPr>
            </w:pPr>
            <w:r w:rsidRPr="0023172E">
              <w:rPr>
                <w:sz w:val="22"/>
                <w:szCs w:val="22"/>
              </w:rPr>
              <w:t>Targeted funding increases pupils’ ability to take part in out of hours lea</w:t>
            </w:r>
            <w:r w:rsidR="00F9088B">
              <w:rPr>
                <w:sz w:val="22"/>
                <w:szCs w:val="22"/>
              </w:rPr>
              <w:t xml:space="preserve">rning and educational visits as well as in-school opportunities such as learning a musical instrument, </w:t>
            </w:r>
            <w:r w:rsidRPr="0023172E">
              <w:rPr>
                <w:sz w:val="22"/>
                <w:szCs w:val="22"/>
              </w:rPr>
              <w:t>therefore supporting growth in social skills, confidence, and positive mental health.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D9527" w14:textId="413D2A5F" w:rsidR="00BC0EDB" w:rsidRDefault="00BC2FF4" w:rsidP="00BC0EDB">
            <w:pPr>
              <w:pStyle w:val="ListParagraph"/>
              <w:numPr>
                <w:ilvl w:val="0"/>
                <w:numId w:val="15"/>
              </w:numPr>
              <w:suppressAutoHyphens w:val="0"/>
              <w:autoSpaceDN/>
              <w:spacing w:after="160" w:line="259" w:lineRule="auto"/>
              <w:rPr>
                <w:rFonts w:cs="Arial"/>
              </w:rPr>
            </w:pPr>
            <w:r>
              <w:rPr>
                <w:sz w:val="22"/>
                <w:szCs w:val="22"/>
              </w:rPr>
              <w:t>In-</w:t>
            </w:r>
            <w:r w:rsidRPr="0023172E">
              <w:rPr>
                <w:sz w:val="22"/>
                <w:szCs w:val="22"/>
              </w:rPr>
              <w:t>school support</w:t>
            </w:r>
            <w:r>
              <w:rPr>
                <w:sz w:val="22"/>
                <w:szCs w:val="22"/>
              </w:rPr>
              <w:t xml:space="preserve"> that pupils</w:t>
            </w:r>
            <w:r w:rsidR="00BC0EDB" w:rsidRPr="0023172E">
              <w:rPr>
                <w:sz w:val="22"/>
                <w:szCs w:val="22"/>
              </w:rPr>
              <w:t xml:space="preserve"> with identified emotional or</w:t>
            </w:r>
            <w:r>
              <w:rPr>
                <w:sz w:val="22"/>
                <w:szCs w:val="22"/>
              </w:rPr>
              <w:t xml:space="preserve"> mental health needs receive, </w:t>
            </w:r>
            <w:r w:rsidR="00BC0EDB">
              <w:rPr>
                <w:sz w:val="22"/>
                <w:szCs w:val="22"/>
              </w:rPr>
              <w:t>impacts positively on their wellbeing and their readiness to learn.</w:t>
            </w:r>
            <w:r w:rsidR="00BC0EDB">
              <w:rPr>
                <w:rFonts w:cs="Arial"/>
              </w:rPr>
              <w:t xml:space="preserve"> </w:t>
            </w:r>
          </w:p>
          <w:p w14:paraId="1DEAF394" w14:textId="07ABCBE9" w:rsidR="00F9088B" w:rsidRDefault="00BC0EDB" w:rsidP="00F9088B">
            <w:pPr>
              <w:pStyle w:val="ListParagraph"/>
              <w:numPr>
                <w:ilvl w:val="0"/>
                <w:numId w:val="15"/>
              </w:numPr>
              <w:suppressAutoHyphens w:val="0"/>
              <w:autoSpaceDN/>
              <w:spacing w:after="160" w:line="259" w:lineRule="auto"/>
              <w:rPr>
                <w:rFonts w:cs="Arial"/>
                <w:sz w:val="22"/>
                <w:szCs w:val="22"/>
              </w:rPr>
            </w:pPr>
            <w:r w:rsidRPr="0082772E">
              <w:rPr>
                <w:rFonts w:cs="Arial"/>
                <w:sz w:val="22"/>
                <w:szCs w:val="22"/>
              </w:rPr>
              <w:t xml:space="preserve">Provision for social, </w:t>
            </w:r>
            <w:r w:rsidR="0082772E" w:rsidRPr="0082772E">
              <w:rPr>
                <w:rFonts w:cs="Arial"/>
                <w:sz w:val="22"/>
                <w:szCs w:val="22"/>
              </w:rPr>
              <w:t>emotional and mental health</w:t>
            </w:r>
            <w:r w:rsidRPr="0082772E">
              <w:rPr>
                <w:rFonts w:cs="Arial"/>
                <w:sz w:val="22"/>
                <w:szCs w:val="22"/>
              </w:rPr>
              <w:t xml:space="preserve"> is </w:t>
            </w:r>
            <w:r w:rsidR="005C5325">
              <w:rPr>
                <w:rFonts w:cs="Arial"/>
                <w:sz w:val="22"/>
                <w:szCs w:val="22"/>
              </w:rPr>
              <w:t xml:space="preserve">recognised </w:t>
            </w:r>
            <w:r w:rsidRPr="0082772E">
              <w:rPr>
                <w:rFonts w:cs="Arial"/>
                <w:sz w:val="22"/>
                <w:szCs w:val="22"/>
              </w:rPr>
              <w:t xml:space="preserve">a massive strength - Zones of Regulation embedded across school – </w:t>
            </w:r>
            <w:r w:rsidR="0082772E" w:rsidRPr="0082772E">
              <w:rPr>
                <w:rFonts w:cs="Arial"/>
                <w:sz w:val="22"/>
                <w:szCs w:val="22"/>
              </w:rPr>
              <w:t xml:space="preserve">and </w:t>
            </w:r>
            <w:r w:rsidRPr="0082772E">
              <w:rPr>
                <w:rFonts w:cs="Arial"/>
                <w:sz w:val="22"/>
                <w:szCs w:val="22"/>
              </w:rPr>
              <w:t>seen as an entitlement for all</w:t>
            </w:r>
            <w:r w:rsidR="0082772E" w:rsidRPr="0082772E">
              <w:rPr>
                <w:rFonts w:cs="Arial"/>
                <w:sz w:val="22"/>
                <w:szCs w:val="22"/>
              </w:rPr>
              <w:t>.</w:t>
            </w:r>
          </w:p>
          <w:p w14:paraId="5D2F4D34" w14:textId="01F56D2D" w:rsidR="0023172E" w:rsidRPr="00F9088B" w:rsidRDefault="00F9088B" w:rsidP="00F9088B">
            <w:pPr>
              <w:pStyle w:val="ListParagraph"/>
              <w:numPr>
                <w:ilvl w:val="0"/>
                <w:numId w:val="15"/>
              </w:numPr>
              <w:suppressAutoHyphens w:val="0"/>
              <w:autoSpaceDN/>
              <w:spacing w:after="160" w:line="259" w:lineRule="auto"/>
              <w:rPr>
                <w:rFonts w:cs="Arial"/>
                <w:sz w:val="22"/>
                <w:szCs w:val="22"/>
              </w:rPr>
            </w:pPr>
            <w:r w:rsidRPr="00F9088B">
              <w:rPr>
                <w:sz w:val="22"/>
                <w:szCs w:val="22"/>
              </w:rPr>
              <w:t>All pupils are able to take part in events, activities and visits</w:t>
            </w:r>
            <w:r w:rsidR="00BC2FF4">
              <w:rPr>
                <w:sz w:val="22"/>
                <w:szCs w:val="22"/>
              </w:rPr>
              <w:t xml:space="preserve"> that they want to join in with which leads to increased engagement, enjoyment, independence and confidence.</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4740442" w:rsidR="00E66558" w:rsidRDefault="009D71E8">
      <w:r>
        <w:t>Budgeted cost: £</w:t>
      </w:r>
      <w:r w:rsidR="00CB33C1">
        <w:t>40</w:t>
      </w:r>
      <w:r w:rsidR="00006D71">
        <w:t>0</w:t>
      </w:r>
      <w:r>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5C5325"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6CA82" w14:textId="77777777" w:rsidR="005C5325" w:rsidRDefault="005C5325" w:rsidP="005C5325">
            <w:pPr>
              <w:pStyle w:val="TableRow"/>
              <w:rPr>
                <w:rFonts w:cs="Arial"/>
              </w:rPr>
            </w:pPr>
            <w:r w:rsidRPr="00E94FF7">
              <w:rPr>
                <w:rFonts w:cs="Arial"/>
              </w:rPr>
              <w:t>Trauma Informed Schools Training</w:t>
            </w:r>
          </w:p>
          <w:p w14:paraId="35D58BCE" w14:textId="70606072" w:rsidR="00CB33C1" w:rsidRDefault="00CB33C1" w:rsidP="005C5325">
            <w:pPr>
              <w:pStyle w:val="TableRow"/>
              <w:rPr>
                <w:rFonts w:cs="Arial"/>
              </w:rPr>
            </w:pPr>
            <w:r>
              <w:rPr>
                <w:rFonts w:cs="Arial"/>
              </w:rPr>
              <w:t>Refresher/supervision sessions/release time for qualified practitioners</w:t>
            </w:r>
          </w:p>
          <w:p w14:paraId="25481199" w14:textId="77777777" w:rsidR="00CB33C1" w:rsidRDefault="00CB33C1" w:rsidP="005C5325">
            <w:pPr>
              <w:pStyle w:val="TableRow"/>
              <w:rPr>
                <w:rFonts w:cs="Arial"/>
              </w:rPr>
            </w:pPr>
          </w:p>
          <w:p w14:paraId="2A7D551E" w14:textId="65E5FDE7" w:rsidR="00536364" w:rsidRPr="00E94FF7" w:rsidRDefault="00536364" w:rsidP="005C5325">
            <w:pPr>
              <w:pStyle w:val="TableRow"/>
              <w:rPr>
                <w:rFonts w:cs="Arial"/>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C7011" w14:textId="77777777" w:rsidR="005C5325" w:rsidRPr="00E94FF7" w:rsidRDefault="007F616D" w:rsidP="005C5325">
            <w:pPr>
              <w:rPr>
                <w:rFonts w:cs="Arial"/>
              </w:rPr>
            </w:pPr>
            <w:hyperlink r:id="rId8" w:history="1">
              <w:r w:rsidR="005C5325" w:rsidRPr="00E94FF7">
                <w:rPr>
                  <w:rStyle w:val="Hyperlink"/>
                  <w:rFonts w:cs="Arial"/>
                </w:rPr>
                <w:t>Evidence Base (traumainformedschools.co.uk)</w:t>
              </w:r>
            </w:hyperlink>
          </w:p>
          <w:p w14:paraId="3A576607" w14:textId="77777777" w:rsidR="005C5325" w:rsidRDefault="000B245D" w:rsidP="005C5325">
            <w:pPr>
              <w:pStyle w:val="TableRowCentered"/>
              <w:jc w:val="left"/>
              <w:rPr>
                <w:rFonts w:cs="Arial"/>
              </w:rPr>
            </w:pPr>
            <w:r w:rsidRPr="00E94FF7">
              <w:rPr>
                <w:rFonts w:cs="Arial"/>
              </w:rPr>
              <w:t>It is being accessed through a subsidised route and so only partial costs are being paid from the Pupil Premium Grant.</w:t>
            </w:r>
          </w:p>
          <w:p w14:paraId="2A7D551F" w14:textId="6C0BE862" w:rsidR="00B6638C" w:rsidRPr="00E94FF7" w:rsidRDefault="00B6638C" w:rsidP="005C5325">
            <w:pPr>
              <w:pStyle w:val="TableRowCentered"/>
              <w:jc w:val="left"/>
              <w:rPr>
                <w:rFonts w:cs="Arial"/>
                <w:sz w:val="22"/>
              </w:rPr>
            </w:pPr>
            <w:r>
              <w:rPr>
                <w:rFonts w:cs="Arial"/>
              </w:rPr>
              <w:t>N.B. This is a DfE approved programme.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E3C72F6" w:rsidR="005C5325" w:rsidRPr="00E94FF7" w:rsidRDefault="005C5325" w:rsidP="005C5325">
            <w:pPr>
              <w:pStyle w:val="TableRowCentered"/>
              <w:jc w:val="left"/>
              <w:rPr>
                <w:rFonts w:cs="Arial"/>
                <w:sz w:val="22"/>
              </w:rPr>
            </w:pPr>
            <w:r w:rsidRPr="00E94FF7">
              <w:rPr>
                <w:rFonts w:cs="Arial"/>
              </w:rPr>
              <w:t>4</w:t>
            </w:r>
          </w:p>
        </w:tc>
      </w:tr>
      <w:tr w:rsidR="005C5325" w14:paraId="48400ED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2940B" w14:textId="71D41617" w:rsidR="005C5325" w:rsidRDefault="00536364" w:rsidP="00E94FF7">
            <w:pPr>
              <w:pStyle w:val="TableRow"/>
              <w:rPr>
                <w:rFonts w:cs="Arial"/>
              </w:rPr>
            </w:pPr>
            <w:r>
              <w:rPr>
                <w:rFonts w:cs="Arial"/>
              </w:rPr>
              <w:t>Senior Mental H</w:t>
            </w:r>
            <w:r w:rsidR="00E94FF7" w:rsidRPr="00E94FF7">
              <w:rPr>
                <w:rFonts w:cs="Arial"/>
              </w:rPr>
              <w:t xml:space="preserve">ealth Lead training </w:t>
            </w:r>
            <w:r w:rsidR="00CB33C1">
              <w:rPr>
                <w:rFonts w:cs="Arial"/>
              </w:rPr>
              <w:t>&amp; release time</w:t>
            </w:r>
          </w:p>
          <w:p w14:paraId="7F0B5E6C" w14:textId="1ADF3B3A" w:rsidR="00536364" w:rsidRPr="00E94FF7" w:rsidRDefault="00536364" w:rsidP="00E94FF7">
            <w:pPr>
              <w:pStyle w:val="TableRow"/>
              <w:rPr>
                <w:rFonts w:cs="Arial"/>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254AF" w14:textId="442C55BE" w:rsidR="005C5325" w:rsidRPr="00E94FF7" w:rsidRDefault="005C5325" w:rsidP="000B245D">
            <w:pPr>
              <w:rPr>
                <w:rFonts w:cs="Arial"/>
              </w:rPr>
            </w:pPr>
            <w:r w:rsidRPr="00E94FF7">
              <w:rPr>
                <w:rFonts w:cs="Arial"/>
              </w:rPr>
              <w:t>N</w:t>
            </w:r>
            <w:r w:rsidR="00B6638C">
              <w:rPr>
                <w:rFonts w:cs="Arial"/>
              </w:rPr>
              <w:t>.</w:t>
            </w:r>
            <w:r w:rsidRPr="00E94FF7">
              <w:rPr>
                <w:rFonts w:cs="Arial"/>
              </w:rPr>
              <w:t>B</w:t>
            </w:r>
            <w:r w:rsidR="00B6638C">
              <w:rPr>
                <w:rFonts w:cs="Arial"/>
              </w:rPr>
              <w:t>.</w:t>
            </w:r>
            <w:r w:rsidRPr="00E94FF7">
              <w:rPr>
                <w:rFonts w:cs="Arial"/>
              </w:rPr>
              <w:t xml:space="preserve"> This is a DfE approved programme.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7BCBB" w14:textId="7918DDFC" w:rsidR="005C5325" w:rsidRPr="00E94FF7" w:rsidRDefault="005C5325" w:rsidP="005C5325">
            <w:pPr>
              <w:pStyle w:val="TableRowCentered"/>
              <w:jc w:val="left"/>
              <w:rPr>
                <w:rFonts w:cs="Arial"/>
              </w:rPr>
            </w:pPr>
            <w:r w:rsidRPr="00E94FF7">
              <w:rPr>
                <w:rFonts w:cs="Arial"/>
              </w:rPr>
              <w:t>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B5D5CFC" w:rsidR="00E66558" w:rsidRDefault="00D84290">
      <w:r>
        <w:t>Budget</w:t>
      </w:r>
      <w:r w:rsidR="004B3FF3">
        <w:t>ed cost: £36</w:t>
      </w:r>
      <w:r w:rsidR="00006D71">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5C5325" w:rsidRPr="00E94FF7"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EE94987" w:rsidR="005C5325" w:rsidRPr="00E94FF7" w:rsidRDefault="005C5325" w:rsidP="00536364">
            <w:pPr>
              <w:pStyle w:val="TableRow"/>
              <w:rPr>
                <w:rFonts w:cs="Arial"/>
                <w:i/>
                <w:sz w:val="22"/>
              </w:rPr>
            </w:pPr>
            <w:r w:rsidRPr="00E94FF7">
              <w:rPr>
                <w:rFonts w:cs="Arial"/>
              </w:rPr>
              <w:t>Contribution towards cost of Teaching Assistant posts</w:t>
            </w:r>
            <w:r w:rsidR="00536364">
              <w:rPr>
                <w:rFonts w:cs="Arial"/>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9330B" w14:textId="77777777" w:rsidR="005C5325" w:rsidRPr="00E94FF7" w:rsidRDefault="007F616D" w:rsidP="005C5325">
            <w:pPr>
              <w:pStyle w:val="ListParagraph"/>
              <w:numPr>
                <w:ilvl w:val="0"/>
                <w:numId w:val="25"/>
              </w:numPr>
              <w:suppressAutoHyphens w:val="0"/>
              <w:autoSpaceDN/>
              <w:spacing w:after="0" w:line="240" w:lineRule="auto"/>
              <w:rPr>
                <w:rFonts w:cs="Arial"/>
              </w:rPr>
            </w:pPr>
            <w:hyperlink r:id="rId9" w:history="1">
              <w:r w:rsidR="005C5325" w:rsidRPr="00E94FF7">
                <w:rPr>
                  <w:rStyle w:val="Hyperlink"/>
                  <w:rFonts w:cs="Arial"/>
                </w:rPr>
                <w:t>Making Best Use of Teaching Assistants | EEF (educationendowmentfoundation.org.uk)</w:t>
              </w:r>
            </w:hyperlink>
          </w:p>
          <w:p w14:paraId="037806EA" w14:textId="77777777" w:rsidR="005C5325" w:rsidRPr="00E94FF7" w:rsidRDefault="007F616D" w:rsidP="005C5325">
            <w:pPr>
              <w:pStyle w:val="ListParagraph"/>
              <w:numPr>
                <w:ilvl w:val="0"/>
                <w:numId w:val="25"/>
              </w:numPr>
              <w:suppressAutoHyphens w:val="0"/>
              <w:autoSpaceDN/>
              <w:spacing w:after="0" w:line="240" w:lineRule="auto"/>
              <w:rPr>
                <w:rFonts w:cs="Arial"/>
              </w:rPr>
            </w:pPr>
            <w:hyperlink r:id="rId10" w:history="1">
              <w:r w:rsidR="005C5325" w:rsidRPr="00E94FF7">
                <w:rPr>
                  <w:rStyle w:val="Hyperlink"/>
                  <w:rFonts w:cs="Arial"/>
                </w:rPr>
                <w:t>Teaching Assistant Interventions | EEF (educationendowmentfoundation.org.uk)</w:t>
              </w:r>
            </w:hyperlink>
          </w:p>
          <w:p w14:paraId="2EADF149" w14:textId="77777777" w:rsidR="005C5325" w:rsidRPr="00E94FF7" w:rsidRDefault="007F616D" w:rsidP="005C5325">
            <w:pPr>
              <w:pStyle w:val="ListParagraph"/>
              <w:numPr>
                <w:ilvl w:val="0"/>
                <w:numId w:val="25"/>
              </w:numPr>
              <w:suppressAutoHyphens w:val="0"/>
              <w:autoSpaceDN/>
              <w:spacing w:after="0" w:line="240" w:lineRule="auto"/>
              <w:rPr>
                <w:rFonts w:cs="Arial"/>
              </w:rPr>
            </w:pPr>
            <w:hyperlink r:id="rId11" w:history="1">
              <w:r w:rsidR="005C5325" w:rsidRPr="00E94FF7">
                <w:rPr>
                  <w:rStyle w:val="Hyperlink"/>
                  <w:rFonts w:cs="Arial"/>
                </w:rPr>
                <w:t>Reading comprehension strategies | EEF (educationendowmentfoundation.org.uk)</w:t>
              </w:r>
            </w:hyperlink>
          </w:p>
          <w:p w14:paraId="620E52C9" w14:textId="77777777" w:rsidR="005C5325" w:rsidRPr="00E94FF7" w:rsidRDefault="007F616D" w:rsidP="005C5325">
            <w:pPr>
              <w:pStyle w:val="ListParagraph"/>
              <w:numPr>
                <w:ilvl w:val="0"/>
                <w:numId w:val="25"/>
              </w:numPr>
              <w:suppressAutoHyphens w:val="0"/>
              <w:autoSpaceDN/>
              <w:spacing w:after="0" w:line="240" w:lineRule="auto"/>
              <w:rPr>
                <w:rFonts w:cs="Arial"/>
              </w:rPr>
            </w:pPr>
            <w:hyperlink r:id="rId12" w:history="1">
              <w:r w:rsidR="005C5325" w:rsidRPr="00E94FF7">
                <w:rPr>
                  <w:rStyle w:val="Hyperlink"/>
                  <w:rFonts w:cs="Arial"/>
                </w:rPr>
                <w:t>Oral language interventions | EEF (educationendowmentfoundation.org.uk)</w:t>
              </w:r>
            </w:hyperlink>
          </w:p>
          <w:p w14:paraId="5A8ADDFB" w14:textId="77777777" w:rsidR="005C5325" w:rsidRPr="00E94FF7" w:rsidRDefault="007F616D" w:rsidP="005C5325">
            <w:pPr>
              <w:pStyle w:val="ListParagraph"/>
              <w:numPr>
                <w:ilvl w:val="0"/>
                <w:numId w:val="25"/>
              </w:numPr>
              <w:suppressAutoHyphens w:val="0"/>
              <w:autoSpaceDN/>
              <w:spacing w:after="0" w:line="240" w:lineRule="auto"/>
              <w:rPr>
                <w:rFonts w:cs="Arial"/>
              </w:rPr>
            </w:pPr>
            <w:hyperlink r:id="rId13" w:history="1">
              <w:r w:rsidR="005C5325" w:rsidRPr="00E94FF7">
                <w:rPr>
                  <w:rStyle w:val="Hyperlink"/>
                  <w:rFonts w:cs="Arial"/>
                </w:rPr>
                <w:t>Phonics | EEF (educationendowmentfoundation.org.uk)</w:t>
              </w:r>
            </w:hyperlink>
          </w:p>
          <w:p w14:paraId="1C72D4C8" w14:textId="77777777" w:rsidR="005C5325" w:rsidRPr="00E94FF7" w:rsidRDefault="007F616D" w:rsidP="005C5325">
            <w:pPr>
              <w:pStyle w:val="ListParagraph"/>
              <w:numPr>
                <w:ilvl w:val="0"/>
                <w:numId w:val="25"/>
              </w:numPr>
              <w:suppressAutoHyphens w:val="0"/>
              <w:autoSpaceDN/>
              <w:spacing w:after="0" w:line="240" w:lineRule="auto"/>
              <w:rPr>
                <w:rFonts w:cs="Arial"/>
              </w:rPr>
            </w:pPr>
            <w:hyperlink r:id="rId14" w:history="1">
              <w:r w:rsidR="005C5325" w:rsidRPr="00E94FF7">
                <w:rPr>
                  <w:rStyle w:val="Hyperlink"/>
                  <w:rFonts w:cs="Arial"/>
                </w:rPr>
                <w:t>One to one tuition | EEF (educationendowmentfoundation.org.uk)</w:t>
              </w:r>
            </w:hyperlink>
          </w:p>
          <w:p w14:paraId="2A7D552E" w14:textId="77777777" w:rsidR="005C5325" w:rsidRPr="00E94FF7" w:rsidRDefault="005C5325" w:rsidP="005C5325">
            <w:pPr>
              <w:pStyle w:val="TableRowCentered"/>
              <w:jc w:val="left"/>
              <w:rPr>
                <w:rFonts w:cs="Arial"/>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C59B406" w:rsidR="005C5325" w:rsidRPr="00E94FF7" w:rsidRDefault="005C5325" w:rsidP="005C5325">
            <w:pPr>
              <w:pStyle w:val="TableRowCentered"/>
              <w:jc w:val="left"/>
              <w:rPr>
                <w:rFonts w:cs="Arial"/>
                <w:sz w:val="22"/>
              </w:rPr>
            </w:pPr>
            <w:r w:rsidRPr="00E94FF7">
              <w:rPr>
                <w:rFonts w:cs="Arial"/>
              </w:rPr>
              <w:t>1, 2, 3</w:t>
            </w:r>
          </w:p>
        </w:tc>
      </w:tr>
      <w:tr w:rsidR="005C5325" w:rsidRPr="00E94FF7" w14:paraId="0DA1C41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35B6D" w14:textId="4FA00F9D" w:rsidR="005C5325" w:rsidRPr="00E94FF7" w:rsidRDefault="005C5325" w:rsidP="005C5325">
            <w:pPr>
              <w:pStyle w:val="TableRow"/>
              <w:rPr>
                <w:rFonts w:cs="Arial"/>
              </w:rPr>
            </w:pPr>
            <w:r w:rsidRPr="00E94FF7">
              <w:rPr>
                <w:rFonts w:cs="Arial"/>
              </w:rPr>
              <w:t>Contribution towards SEND</w:t>
            </w:r>
            <w:r w:rsidR="00536364">
              <w:rPr>
                <w:rFonts w:cs="Arial"/>
              </w:rPr>
              <w:t>/IR Leader</w:t>
            </w:r>
            <w:r w:rsidRPr="00E94FF7">
              <w:rPr>
                <w:rFonts w:cs="Arial"/>
              </w:rPr>
              <w:t xml:space="preserve"> release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73405" w14:textId="307ED1BD" w:rsidR="005C5325" w:rsidRPr="00E94FF7" w:rsidRDefault="007F616D" w:rsidP="00847D34">
            <w:pPr>
              <w:rPr>
                <w:rFonts w:cs="Arial"/>
              </w:rPr>
            </w:pPr>
            <w:hyperlink r:id="rId15" w:history="1">
              <w:r w:rsidR="005C5325" w:rsidRPr="00E94FF7">
                <w:rPr>
                  <w:rStyle w:val="Hyperlink"/>
                  <w:rFonts w:cs="Arial"/>
                </w:rPr>
                <w:t>National Senco Workforce Survey 2020 (bathspa.ac.uk)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39256" w14:textId="0C40FEE7" w:rsidR="005C5325" w:rsidRPr="00E94FF7" w:rsidRDefault="005C5325" w:rsidP="005C5325">
            <w:pPr>
              <w:pStyle w:val="TableRowCentered"/>
              <w:jc w:val="left"/>
              <w:rPr>
                <w:rFonts w:cs="Arial"/>
              </w:rPr>
            </w:pPr>
            <w:r w:rsidRPr="00E94FF7">
              <w:rPr>
                <w:rFonts w:cs="Arial"/>
              </w:rPr>
              <w:t>1, 2, 3</w:t>
            </w:r>
          </w:p>
        </w:tc>
      </w:tr>
      <w:tr w:rsidR="005C5325" w:rsidRPr="00E94FF7" w14:paraId="1B68F95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1F835" w14:textId="2532E370" w:rsidR="005C5325" w:rsidRPr="00E94FF7" w:rsidRDefault="005C5325" w:rsidP="005C5325">
            <w:pPr>
              <w:pStyle w:val="TableRow"/>
              <w:rPr>
                <w:rFonts w:cs="Arial"/>
              </w:rPr>
            </w:pPr>
            <w:r w:rsidRPr="00E94FF7">
              <w:rPr>
                <w:rFonts w:cs="Arial"/>
              </w:rPr>
              <w:t>Learning Support Assessments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C0F30" w14:textId="77777777" w:rsidR="005C5325" w:rsidRPr="00847D34" w:rsidRDefault="007F616D" w:rsidP="00847D34">
            <w:pPr>
              <w:suppressAutoHyphens w:val="0"/>
              <w:autoSpaceDN/>
              <w:spacing w:after="0" w:line="240" w:lineRule="auto"/>
              <w:rPr>
                <w:rFonts w:cs="Arial"/>
              </w:rPr>
            </w:pPr>
            <w:hyperlink r:id="rId16" w:history="1">
              <w:r w:rsidR="005C5325" w:rsidRPr="00847D34">
                <w:rPr>
                  <w:rStyle w:val="Hyperlink"/>
                  <w:rFonts w:cs="Arial"/>
                </w:rPr>
                <w:t>SEND_Code_of_Practice_January_2015.pdf (publishing.service.gov.uk)</w:t>
              </w:r>
            </w:hyperlink>
          </w:p>
          <w:p w14:paraId="738BC8B7" w14:textId="7CEF738F" w:rsidR="005C5325" w:rsidRPr="00E94FF7" w:rsidRDefault="005C5325" w:rsidP="005C5325">
            <w:pPr>
              <w:numPr>
                <w:ilvl w:val="0"/>
                <w:numId w:val="23"/>
              </w:numPr>
              <w:rPr>
                <w:rFonts w:cs="Arial"/>
              </w:rPr>
            </w:pPr>
            <w:r w:rsidRPr="00E94FF7">
              <w:rPr>
                <w:rFonts w:cs="Arial"/>
              </w:rPr>
              <w:t>NB This is an essential part of the graduated response.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00EEA" w14:textId="09312DF6" w:rsidR="005C5325" w:rsidRPr="00E94FF7" w:rsidRDefault="005C5325" w:rsidP="005C5325">
            <w:pPr>
              <w:pStyle w:val="TableRowCentered"/>
              <w:jc w:val="left"/>
              <w:rPr>
                <w:rFonts w:cs="Arial"/>
              </w:rPr>
            </w:pPr>
            <w:r w:rsidRPr="00E94FF7">
              <w:rPr>
                <w:rFonts w:cs="Arial"/>
              </w:rPr>
              <w:t>1, 2</w:t>
            </w:r>
          </w:p>
        </w:tc>
      </w:tr>
      <w:tr w:rsidR="005C5325" w:rsidRPr="00E94FF7" w14:paraId="7560CA5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F164" w14:textId="1D3F71A8" w:rsidR="005C5325" w:rsidRPr="00E94FF7" w:rsidRDefault="005C5325" w:rsidP="005C5325">
            <w:pPr>
              <w:pStyle w:val="TableRow"/>
              <w:rPr>
                <w:rFonts w:cs="Arial"/>
              </w:rPr>
            </w:pPr>
            <w:r w:rsidRPr="00E94FF7">
              <w:rPr>
                <w:rFonts w:cs="Arial"/>
              </w:rPr>
              <w:t>Additional equipment and resources to support targeted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7EBDC" w14:textId="77777777" w:rsidR="005C5325" w:rsidRPr="00E94FF7" w:rsidRDefault="007F616D" w:rsidP="005C5325">
            <w:pPr>
              <w:pStyle w:val="ListParagraph"/>
              <w:numPr>
                <w:ilvl w:val="0"/>
                <w:numId w:val="27"/>
              </w:numPr>
              <w:suppressAutoHyphens w:val="0"/>
              <w:autoSpaceDN/>
              <w:spacing w:after="0" w:line="240" w:lineRule="auto"/>
              <w:rPr>
                <w:rFonts w:cs="Arial"/>
              </w:rPr>
            </w:pPr>
            <w:hyperlink r:id="rId17" w:history="1">
              <w:r w:rsidR="005C5325" w:rsidRPr="00E94FF7">
                <w:rPr>
                  <w:rStyle w:val="Hyperlink"/>
                  <w:rFonts w:cs="Arial"/>
                </w:rPr>
                <w:t>Teaching Assistant Interventions | EEF (educationendowmentfoundation.org.uk)</w:t>
              </w:r>
            </w:hyperlink>
          </w:p>
          <w:p w14:paraId="332028BF" w14:textId="77777777" w:rsidR="005C5325" w:rsidRPr="00E94FF7" w:rsidRDefault="007F616D" w:rsidP="005C5325">
            <w:pPr>
              <w:pStyle w:val="ListParagraph"/>
              <w:numPr>
                <w:ilvl w:val="0"/>
                <w:numId w:val="27"/>
              </w:numPr>
              <w:suppressAutoHyphens w:val="0"/>
              <w:autoSpaceDN/>
              <w:spacing w:after="0" w:line="240" w:lineRule="auto"/>
              <w:rPr>
                <w:rFonts w:cs="Arial"/>
              </w:rPr>
            </w:pPr>
            <w:hyperlink r:id="rId18" w:history="1">
              <w:r w:rsidR="005C5325" w:rsidRPr="00E94FF7">
                <w:rPr>
                  <w:rStyle w:val="Hyperlink"/>
                  <w:rFonts w:cs="Arial"/>
                </w:rPr>
                <w:t>Reading comprehension strategies | EEF (educationendowmentfoundation.org.uk)</w:t>
              </w:r>
            </w:hyperlink>
          </w:p>
          <w:p w14:paraId="73C7E859" w14:textId="77777777" w:rsidR="005C5325" w:rsidRPr="00E94FF7" w:rsidRDefault="007F616D" w:rsidP="005C5325">
            <w:pPr>
              <w:pStyle w:val="ListParagraph"/>
              <w:numPr>
                <w:ilvl w:val="0"/>
                <w:numId w:val="27"/>
              </w:numPr>
              <w:suppressAutoHyphens w:val="0"/>
              <w:autoSpaceDN/>
              <w:spacing w:after="0" w:line="240" w:lineRule="auto"/>
              <w:rPr>
                <w:rFonts w:cs="Arial"/>
              </w:rPr>
            </w:pPr>
            <w:hyperlink r:id="rId19" w:history="1">
              <w:r w:rsidR="005C5325" w:rsidRPr="00E94FF7">
                <w:rPr>
                  <w:rStyle w:val="Hyperlink"/>
                  <w:rFonts w:cs="Arial"/>
                </w:rPr>
                <w:t>Oral language interventions | EEF (educationendowmentfoundation.org.uk)</w:t>
              </w:r>
            </w:hyperlink>
          </w:p>
          <w:p w14:paraId="57298AAD" w14:textId="77777777" w:rsidR="005C5325" w:rsidRPr="00E94FF7" w:rsidRDefault="007F616D" w:rsidP="005C5325">
            <w:pPr>
              <w:pStyle w:val="ListParagraph"/>
              <w:numPr>
                <w:ilvl w:val="0"/>
                <w:numId w:val="27"/>
              </w:numPr>
              <w:suppressAutoHyphens w:val="0"/>
              <w:autoSpaceDN/>
              <w:spacing w:after="0" w:line="240" w:lineRule="auto"/>
              <w:rPr>
                <w:rFonts w:cs="Arial"/>
              </w:rPr>
            </w:pPr>
            <w:hyperlink r:id="rId20" w:history="1">
              <w:r w:rsidR="005C5325" w:rsidRPr="00E94FF7">
                <w:rPr>
                  <w:rStyle w:val="Hyperlink"/>
                  <w:rFonts w:cs="Arial"/>
                </w:rPr>
                <w:t>Phonics | EEF (educationendowmentfoundation.org.uk)</w:t>
              </w:r>
            </w:hyperlink>
          </w:p>
          <w:p w14:paraId="6FBA01DC" w14:textId="77777777" w:rsidR="005C5325" w:rsidRPr="00E94FF7" w:rsidRDefault="007F616D" w:rsidP="005C5325">
            <w:pPr>
              <w:pStyle w:val="ListParagraph"/>
              <w:numPr>
                <w:ilvl w:val="0"/>
                <w:numId w:val="27"/>
              </w:numPr>
              <w:suppressAutoHyphens w:val="0"/>
              <w:autoSpaceDN/>
              <w:spacing w:after="0" w:line="240" w:lineRule="auto"/>
              <w:rPr>
                <w:rFonts w:cs="Arial"/>
              </w:rPr>
            </w:pPr>
            <w:hyperlink r:id="rId21" w:history="1">
              <w:r w:rsidR="005C5325" w:rsidRPr="00E94FF7">
                <w:rPr>
                  <w:rStyle w:val="Hyperlink"/>
                  <w:rFonts w:cs="Arial"/>
                </w:rPr>
                <w:t>One to one tuition | EEF (educationendowmentfoundation.org.uk)</w:t>
              </w:r>
            </w:hyperlink>
          </w:p>
          <w:p w14:paraId="6ABF6E54" w14:textId="77777777" w:rsidR="005C5325" w:rsidRPr="00E94FF7" w:rsidRDefault="005C5325" w:rsidP="005C5325">
            <w:pPr>
              <w:ind w:left="360"/>
              <w:rPr>
                <w:rFonts w:cs="Arial"/>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88706" w14:textId="4DE64E28" w:rsidR="005C5325" w:rsidRPr="00E94FF7" w:rsidRDefault="005C5325" w:rsidP="005C5325">
            <w:pPr>
              <w:pStyle w:val="TableRowCentered"/>
              <w:jc w:val="left"/>
              <w:rPr>
                <w:rFonts w:cs="Arial"/>
              </w:rPr>
            </w:pPr>
            <w:r w:rsidRPr="00E94FF7">
              <w:rPr>
                <w:rFonts w:cs="Arial"/>
              </w:rPr>
              <w:t>1, 2, 3</w:t>
            </w:r>
          </w:p>
        </w:tc>
      </w:tr>
    </w:tbl>
    <w:p w14:paraId="2A7D5531" w14:textId="77777777" w:rsidR="00E66558" w:rsidRPr="00E94FF7" w:rsidRDefault="00E66558">
      <w:pPr>
        <w:spacing w:after="0"/>
        <w:rPr>
          <w:rFonts w:cs="Arial"/>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2AA5A86F" w:rsidR="00E66558" w:rsidRDefault="00536364">
      <w:pPr>
        <w:spacing w:before="240" w:after="120"/>
      </w:pPr>
      <w:r>
        <w:t>Budgeted cost: £6000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5C5325" w14:paraId="407AFBFC" w14:textId="77777777" w:rsidTr="005C532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E375C" w14:textId="278044CA" w:rsidR="005C5325" w:rsidRPr="005C5325" w:rsidRDefault="005C5325" w:rsidP="00E60572">
            <w:pPr>
              <w:rPr>
                <w:sz w:val="22"/>
              </w:rPr>
            </w:pPr>
            <w:r w:rsidRPr="005C5325">
              <w:rPr>
                <w:sz w:val="22"/>
              </w:rPr>
              <w:t xml:space="preserve">Contribution towards </w:t>
            </w:r>
            <w:r>
              <w:rPr>
                <w:iCs/>
                <w:sz w:val="22"/>
                <w:szCs w:val="22"/>
              </w:rPr>
              <w:t>e</w:t>
            </w:r>
            <w:r w:rsidRPr="005C5325">
              <w:rPr>
                <w:iCs/>
                <w:sz w:val="22"/>
                <w:szCs w:val="22"/>
              </w:rPr>
              <w:t xml:space="preserve">nabling disadvantaged children </w:t>
            </w:r>
            <w:r w:rsidR="000B245D">
              <w:rPr>
                <w:iCs/>
                <w:sz w:val="22"/>
                <w:szCs w:val="22"/>
              </w:rPr>
              <w:t xml:space="preserve">in mainstream and the IR </w:t>
            </w:r>
            <w:r w:rsidRPr="005C5325">
              <w:rPr>
                <w:iCs/>
                <w:sz w:val="22"/>
                <w:szCs w:val="22"/>
              </w:rPr>
              <w:t xml:space="preserve">to access wider opportunities such as residential trips, music lessons, after-school activities </w:t>
            </w:r>
            <w:r w:rsidR="00536364">
              <w:rPr>
                <w:iCs/>
                <w:sz w:val="22"/>
                <w:szCs w:val="22"/>
              </w:rPr>
              <w:t xml:space="preserve">NL </w:t>
            </w:r>
            <w:r w:rsidR="00536364" w:rsidRPr="00536364">
              <w:rPr>
                <w:rFonts w:cs="Arial"/>
                <w:sz w:val="22"/>
                <w:szCs w:val="22"/>
              </w:rPr>
              <w:t>after-school club/breakfast club, purchasing musical instruments</w:t>
            </w:r>
            <w:r w:rsidR="00E60572">
              <w:rPr>
                <w:rFonts w:cs="Arial"/>
                <w:sz w:val="22"/>
                <w:szCs w:val="22"/>
              </w:rPr>
              <w:t>, transport costs</w:t>
            </w:r>
            <w:r w:rsidR="00536364" w:rsidRPr="00536364">
              <w:rPr>
                <w:rFonts w:cs="Arial"/>
                <w:sz w:val="22"/>
                <w:szCs w:val="22"/>
              </w:rPr>
              <w:t xml:space="preserve"> </w:t>
            </w:r>
            <w:r w:rsidR="00E60572">
              <w:rPr>
                <w:rFonts w:cs="Arial"/>
                <w:sz w:val="22"/>
                <w:szCs w:val="22"/>
              </w:rPr>
              <w:t>to transition and other events.</w:t>
            </w:r>
          </w:p>
        </w:tc>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EA574" w14:textId="77777777" w:rsidR="005C5325" w:rsidRPr="005C5325" w:rsidRDefault="007F616D" w:rsidP="005C5325">
            <w:pPr>
              <w:pStyle w:val="ListParagraph"/>
              <w:numPr>
                <w:ilvl w:val="0"/>
                <w:numId w:val="29"/>
              </w:numPr>
              <w:suppressAutoHyphens w:val="0"/>
              <w:autoSpaceDN/>
              <w:spacing w:after="0" w:line="240" w:lineRule="auto"/>
              <w:rPr>
                <w:sz w:val="22"/>
                <w:szCs w:val="20"/>
              </w:rPr>
            </w:pPr>
            <w:hyperlink r:id="rId22" w:history="1">
              <w:r w:rsidR="005C5325" w:rsidRPr="005C5325">
                <w:rPr>
                  <w:rStyle w:val="Hyperlink"/>
                  <w:sz w:val="22"/>
                  <w:szCs w:val="20"/>
                </w:rPr>
                <w:t>Ofsted: Learning outside the classroom - How far should you go?  (nationalarchives.gov.uk)</w:t>
              </w:r>
            </w:hyperlink>
          </w:p>
        </w:tc>
        <w:tc>
          <w:tcPr>
            <w:tcW w:w="2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E3599" w14:textId="77777777" w:rsidR="005C5325" w:rsidRPr="005C5325" w:rsidRDefault="005C5325" w:rsidP="005C5325">
            <w:pPr>
              <w:pStyle w:val="TableRowCentered"/>
              <w:rPr>
                <w:sz w:val="22"/>
              </w:rPr>
            </w:pPr>
            <w:r w:rsidRPr="005C5325">
              <w:rPr>
                <w:sz w:val="22"/>
              </w:rPr>
              <w:t>3, 4</w:t>
            </w:r>
          </w:p>
        </w:tc>
      </w:tr>
      <w:tr w:rsidR="005C5325" w14:paraId="304EFA91" w14:textId="77777777" w:rsidTr="005C532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AAE86" w14:textId="03960765" w:rsidR="005C5325" w:rsidRPr="005C5325" w:rsidRDefault="005C5325" w:rsidP="005C5325">
            <w:pPr>
              <w:pStyle w:val="TableRow"/>
              <w:rPr>
                <w:sz w:val="22"/>
              </w:rPr>
            </w:pPr>
            <w:r w:rsidRPr="005C5325">
              <w:rPr>
                <w:sz w:val="22"/>
              </w:rPr>
              <w:t>Headtea</w:t>
            </w:r>
            <w:r w:rsidR="00E94FF7">
              <w:rPr>
                <w:sz w:val="22"/>
              </w:rPr>
              <w:t>cher and SENCO</w:t>
            </w:r>
            <w:r w:rsidRPr="005C5325">
              <w:rPr>
                <w:sz w:val="22"/>
              </w:rPr>
              <w:t xml:space="preserve"> time to tackle attendance issues (NB paid for from whole school budget)</w:t>
            </w:r>
          </w:p>
        </w:tc>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60128" w14:textId="77777777" w:rsidR="005C5325" w:rsidRPr="005C5325" w:rsidRDefault="007F616D" w:rsidP="005C5325">
            <w:pPr>
              <w:pStyle w:val="ListParagraph"/>
              <w:numPr>
                <w:ilvl w:val="0"/>
                <w:numId w:val="28"/>
              </w:numPr>
              <w:suppressAutoHyphens w:val="0"/>
              <w:autoSpaceDN/>
              <w:spacing w:after="0" w:line="240" w:lineRule="auto"/>
              <w:rPr>
                <w:sz w:val="22"/>
                <w:szCs w:val="20"/>
              </w:rPr>
            </w:pPr>
            <w:hyperlink w:history="1">
              <w:r w:rsidR="005C5325" w:rsidRPr="005C5325">
                <w:rPr>
                  <w:rStyle w:val="Hyperlink"/>
                  <w:sz w:val="22"/>
                  <w:szCs w:val="20"/>
                </w:rPr>
                <w:t>Absence and attainment at key stages 2 and 4: - GOV.UK (www.gov.uk)</w:t>
              </w:r>
            </w:hyperlink>
          </w:p>
          <w:p w14:paraId="71771107" w14:textId="77777777" w:rsidR="005C5325" w:rsidRPr="005C5325" w:rsidRDefault="007F616D" w:rsidP="005C5325">
            <w:pPr>
              <w:pStyle w:val="ListParagraph"/>
              <w:numPr>
                <w:ilvl w:val="0"/>
                <w:numId w:val="28"/>
              </w:numPr>
              <w:suppressAutoHyphens w:val="0"/>
              <w:autoSpaceDN/>
              <w:spacing w:after="0" w:line="240" w:lineRule="auto"/>
              <w:rPr>
                <w:sz w:val="22"/>
                <w:szCs w:val="20"/>
              </w:rPr>
            </w:pPr>
            <w:hyperlink r:id="rId23" w:history="1">
              <w:r w:rsidR="005C5325" w:rsidRPr="005C5325">
                <w:rPr>
                  <w:rStyle w:val="Hyperlink"/>
                  <w:sz w:val="22"/>
                  <w:szCs w:val="20"/>
                </w:rPr>
                <w:t>Just one day off can hamper children's life chances - GOV.UK (www.gov.uk)</w:t>
              </w:r>
            </w:hyperlink>
          </w:p>
        </w:tc>
        <w:tc>
          <w:tcPr>
            <w:tcW w:w="2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52DE7" w14:textId="2D7758AC" w:rsidR="005C5325" w:rsidRPr="005C5325" w:rsidRDefault="005C5325" w:rsidP="005C5325">
            <w:pPr>
              <w:pStyle w:val="TableRowCentered"/>
              <w:rPr>
                <w:sz w:val="22"/>
              </w:rPr>
            </w:pPr>
            <w:r>
              <w:rPr>
                <w:sz w:val="22"/>
              </w:rPr>
              <w:t>1</w:t>
            </w:r>
          </w:p>
        </w:tc>
      </w:tr>
    </w:tbl>
    <w:p w14:paraId="2A7D5540" w14:textId="77777777" w:rsidR="00E66558" w:rsidRDefault="00E66558">
      <w:pPr>
        <w:spacing w:before="240" w:after="0"/>
        <w:rPr>
          <w:b/>
          <w:bCs/>
          <w:color w:val="104F75"/>
          <w:sz w:val="28"/>
          <w:szCs w:val="28"/>
        </w:rPr>
      </w:pPr>
    </w:p>
    <w:p w14:paraId="2A7D5541" w14:textId="62E26934" w:rsidR="00E66558" w:rsidRDefault="004B3FF3" w:rsidP="00120AB1">
      <w:r>
        <w:rPr>
          <w:b/>
          <w:bCs/>
          <w:color w:val="104F75"/>
          <w:sz w:val="28"/>
          <w:szCs w:val="28"/>
        </w:rPr>
        <w:t>Total budgeted cost: £40,400</w:t>
      </w:r>
      <w:r w:rsidR="00D65C5F">
        <w:rPr>
          <w:b/>
          <w:bCs/>
          <w:color w:val="104F75"/>
          <w:sz w:val="28"/>
          <w:szCs w:val="28"/>
        </w:rPr>
        <w:t xml:space="preserve"> (</w:t>
      </w:r>
      <w:r w:rsidR="00847D34">
        <w:rPr>
          <w:b/>
          <w:bCs/>
          <w:color w:val="104F75"/>
          <w:sz w:val="28"/>
          <w:szCs w:val="28"/>
        </w:rPr>
        <w:t xml:space="preserve">N.B. </w:t>
      </w:r>
      <w:r w:rsidR="00D65C5F">
        <w:rPr>
          <w:b/>
          <w:bCs/>
          <w:color w:val="104F75"/>
          <w:sz w:val="28"/>
          <w:szCs w:val="28"/>
        </w:rPr>
        <w:t>includes slight overspend)</w:t>
      </w:r>
      <w:r w:rsidR="00CB33C1">
        <w:rPr>
          <w:b/>
          <w:bCs/>
          <w:color w:val="104F75"/>
          <w:sz w:val="28"/>
          <w:szCs w:val="28"/>
        </w:rPr>
        <w:t>.</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47387447" w:rsidR="00E66558" w:rsidRDefault="009D71E8">
      <w:r>
        <w:t>This details the impact that our pupil premium ac</w:t>
      </w:r>
      <w:r w:rsidR="00D0302A">
        <w:t>tivity had on pupils in the 2021 to 2022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CD670" w14:textId="76FFF26B" w:rsidR="00042BE1" w:rsidRPr="000B61B1" w:rsidRDefault="00042BE1" w:rsidP="00042BE1">
            <w:pPr>
              <w:spacing w:before="240"/>
            </w:pPr>
            <w:r>
              <w:t>Last academic year, the Pupil Premium grant meant that:</w:t>
            </w:r>
          </w:p>
          <w:p w14:paraId="58169FDE" w14:textId="1AD9E849" w:rsidR="00CB33C1" w:rsidRDefault="00CB33C1" w:rsidP="00D0302A">
            <w:pPr>
              <w:pStyle w:val="ListParagraph"/>
              <w:numPr>
                <w:ilvl w:val="0"/>
                <w:numId w:val="0"/>
              </w:numPr>
              <w:suppressAutoHyphens w:val="0"/>
              <w:autoSpaceDN/>
              <w:spacing w:before="240" w:after="160" w:line="240" w:lineRule="auto"/>
              <w:ind w:left="360"/>
            </w:pPr>
            <w:r>
              <w:t xml:space="preserve">A commitment by the school to embrace Trauma-Informed Practice has resulted in two senior leaders in school gaining distinctions in this area after completing 11 days programme of training. The knowledge and expertise gained has been cascaded across school to all teachers and support staff so that trauma-informed language and principles are a strong feature of school practice. This has helped children to gain strategies in their understanding of how to better regulate their emotions. The school believes that this approach has had a beneficial impact on reducing incidents and/or dealing with incidents as they occur. There has been a marked decrease in the number of suspensions across school since the training. </w:t>
            </w:r>
          </w:p>
          <w:p w14:paraId="5403ECDA" w14:textId="77777777" w:rsidR="00CB33C1" w:rsidRDefault="00CB33C1" w:rsidP="00D0302A">
            <w:pPr>
              <w:pStyle w:val="ListParagraph"/>
              <w:numPr>
                <w:ilvl w:val="0"/>
                <w:numId w:val="0"/>
              </w:numPr>
              <w:suppressAutoHyphens w:val="0"/>
              <w:autoSpaceDN/>
              <w:spacing w:before="240" w:after="160" w:line="240" w:lineRule="auto"/>
              <w:ind w:left="360"/>
            </w:pPr>
          </w:p>
          <w:p w14:paraId="28332645" w14:textId="2F57D86D" w:rsidR="00CB33C1" w:rsidRDefault="000516E6" w:rsidP="00D0302A">
            <w:pPr>
              <w:pStyle w:val="ListParagraph"/>
              <w:numPr>
                <w:ilvl w:val="0"/>
                <w:numId w:val="0"/>
              </w:numPr>
              <w:suppressAutoHyphens w:val="0"/>
              <w:autoSpaceDN/>
              <w:spacing w:before="240" w:after="160" w:line="240" w:lineRule="auto"/>
              <w:ind w:left="360"/>
            </w:pPr>
            <w:r>
              <w:t>Due to expend</w:t>
            </w:r>
            <w:r w:rsidR="00CB33C1">
              <w:t>iture on additional staffing, the school was</w:t>
            </w:r>
            <w:r>
              <w:t xml:space="preserve"> </w:t>
            </w:r>
            <w:r w:rsidR="00A1424F">
              <w:t xml:space="preserve">able to ensure an appropriately higher level of support for specific </w:t>
            </w:r>
            <w:r>
              <w:t xml:space="preserve">disadvantaged </w:t>
            </w:r>
            <w:r w:rsidR="00A1424F">
              <w:t xml:space="preserve">children in the school’s Integrated Resource </w:t>
            </w:r>
            <w:r w:rsidR="00D0302A">
              <w:t xml:space="preserve">and in the mainstream </w:t>
            </w:r>
            <w:r w:rsidR="00A1424F">
              <w:t xml:space="preserve">which enabled them to build trust, reduce anxiety and develop a higher level of engagement with learning. </w:t>
            </w:r>
          </w:p>
          <w:p w14:paraId="0FC7E968" w14:textId="77777777" w:rsidR="00CB33C1" w:rsidRDefault="00CB33C1" w:rsidP="00D0302A">
            <w:pPr>
              <w:pStyle w:val="ListParagraph"/>
              <w:numPr>
                <w:ilvl w:val="0"/>
                <w:numId w:val="0"/>
              </w:numPr>
              <w:suppressAutoHyphens w:val="0"/>
              <w:autoSpaceDN/>
              <w:spacing w:before="240" w:after="160" w:line="240" w:lineRule="auto"/>
              <w:ind w:left="360"/>
            </w:pPr>
          </w:p>
          <w:p w14:paraId="2B0874B7" w14:textId="4D4FF71D" w:rsidR="007F133D" w:rsidRDefault="007F133D" w:rsidP="00D0302A">
            <w:pPr>
              <w:pStyle w:val="ListParagraph"/>
              <w:numPr>
                <w:ilvl w:val="0"/>
                <w:numId w:val="0"/>
              </w:numPr>
              <w:suppressAutoHyphens w:val="0"/>
              <w:autoSpaceDN/>
              <w:spacing w:before="240" w:after="160" w:line="240" w:lineRule="auto"/>
              <w:ind w:left="360"/>
            </w:pPr>
            <w:r>
              <w:t>Particularly vulnerable c</w:t>
            </w:r>
            <w:r w:rsidR="00D0302A">
              <w:t>hildren from the IR (PP) who were at risk of exclusion, and were not integrati</w:t>
            </w:r>
            <w:r w:rsidR="00D84290">
              <w:t>ng into mainstream class</w:t>
            </w:r>
            <w:r w:rsidR="001E502C">
              <w:t xml:space="preserve"> post-</w:t>
            </w:r>
            <w:r w:rsidR="00D0302A">
              <w:t xml:space="preserve">Covid, made remarkable social and emotional progress, </w:t>
            </w:r>
            <w:r w:rsidR="001E502C">
              <w:t xml:space="preserve">including </w:t>
            </w:r>
            <w:r w:rsidR="00D0302A">
              <w:t>pupil</w:t>
            </w:r>
            <w:r w:rsidR="001E502C">
              <w:t>s who integrated</w:t>
            </w:r>
            <w:r w:rsidR="00D0302A">
              <w:t xml:space="preserve"> fully by the end of the year, attended residentials successfully, accessed the end of KS2 SATS and attained well. </w:t>
            </w:r>
          </w:p>
          <w:p w14:paraId="04DEAF0E" w14:textId="77777777" w:rsidR="007F133D" w:rsidRDefault="007F133D" w:rsidP="00D0302A">
            <w:pPr>
              <w:pStyle w:val="ListParagraph"/>
              <w:numPr>
                <w:ilvl w:val="0"/>
                <w:numId w:val="0"/>
              </w:numPr>
              <w:suppressAutoHyphens w:val="0"/>
              <w:autoSpaceDN/>
              <w:spacing w:before="240" w:after="160" w:line="240" w:lineRule="auto"/>
              <w:ind w:left="360"/>
            </w:pPr>
          </w:p>
          <w:p w14:paraId="55C3D35E" w14:textId="2936C94E" w:rsidR="000516E6" w:rsidRDefault="00D0302A" w:rsidP="00D0302A">
            <w:pPr>
              <w:pStyle w:val="ListParagraph"/>
              <w:numPr>
                <w:ilvl w:val="0"/>
                <w:numId w:val="0"/>
              </w:numPr>
              <w:suppressAutoHyphens w:val="0"/>
              <w:autoSpaceDN/>
              <w:spacing w:before="240" w:after="160" w:line="240" w:lineRule="auto"/>
              <w:ind w:left="360"/>
            </w:pPr>
            <w:r>
              <w:t>Another example, was of a child in receipt of PP who had experienced a high level of trauma in his early life making the most phenomenal progress academically and in terms of his social and emotional development. Access to specialised training in mental health has served to further the school’s strong reputation in this area and resulted in pupils being better able to regulate their emotions.</w:t>
            </w:r>
            <w:r w:rsidR="007F133D">
              <w:t xml:space="preserve"> </w:t>
            </w:r>
            <w:r>
              <w:t xml:space="preserve">The progress these children made ensured that </w:t>
            </w:r>
            <w:r w:rsidR="00CB33C1">
              <w:t xml:space="preserve">upon leaving the school, </w:t>
            </w:r>
            <w:r>
              <w:t xml:space="preserve">they were ready for the next stage of their education. </w:t>
            </w:r>
          </w:p>
          <w:p w14:paraId="7863F6FA" w14:textId="77777777" w:rsidR="001E502C" w:rsidRDefault="009B517D" w:rsidP="001E502C">
            <w:pPr>
              <w:suppressAutoHyphens w:val="0"/>
              <w:autoSpaceDN/>
              <w:spacing w:before="240" w:after="160" w:line="240" w:lineRule="auto"/>
              <w:ind w:left="360"/>
            </w:pPr>
            <w:r>
              <w:t>S</w:t>
            </w:r>
            <w:r w:rsidR="000516E6">
              <w:t xml:space="preserve">upport, </w:t>
            </w:r>
            <w:r>
              <w:t>(1-1 &amp; 1-2, where appropriate)</w:t>
            </w:r>
            <w:r w:rsidR="000516E6">
              <w:t xml:space="preserve"> </w:t>
            </w:r>
            <w:r w:rsidR="000516E6" w:rsidRPr="000516E6">
              <w:t xml:space="preserve">for identified </w:t>
            </w:r>
            <w:r w:rsidR="000516E6">
              <w:t xml:space="preserve">disadvantaged </w:t>
            </w:r>
            <w:r w:rsidR="00D0302A">
              <w:t xml:space="preserve">children in the </w:t>
            </w:r>
            <w:r w:rsidR="000516E6" w:rsidRPr="000516E6">
              <w:t>IR</w:t>
            </w:r>
            <w:r w:rsidR="000B245D">
              <w:t xml:space="preserve"> and mainstream</w:t>
            </w:r>
            <w:r w:rsidR="000516E6" w:rsidRPr="000516E6">
              <w:t>,</w:t>
            </w:r>
            <w:r w:rsidR="000516E6">
              <w:t xml:space="preserve"> was provided</w:t>
            </w:r>
            <w:r w:rsidR="000516E6" w:rsidRPr="000516E6">
              <w:t xml:space="preserve"> for </w:t>
            </w:r>
            <w:r w:rsidR="00847D34">
              <w:t>residential, educational and transition visits</w:t>
            </w:r>
            <w:r w:rsidR="000516E6" w:rsidRPr="000516E6">
              <w:t xml:space="preserve"> to increase independence, social development and self-esteem</w:t>
            </w:r>
            <w:r w:rsidR="000516E6">
              <w:t>.</w:t>
            </w:r>
          </w:p>
          <w:p w14:paraId="19F6E0BD" w14:textId="3D3C6ADE" w:rsidR="00E66558" w:rsidRDefault="00D0302A" w:rsidP="001E502C">
            <w:pPr>
              <w:suppressAutoHyphens w:val="0"/>
              <w:autoSpaceDN/>
              <w:spacing w:before="240" w:after="160" w:line="240" w:lineRule="auto"/>
              <w:ind w:left="360"/>
            </w:pPr>
            <w:r>
              <w:t xml:space="preserve">The school deployed </w:t>
            </w:r>
            <w:r w:rsidR="00CB33C1">
              <w:t xml:space="preserve">in-house </w:t>
            </w:r>
            <w:r>
              <w:t xml:space="preserve">high quality teaching to provide </w:t>
            </w:r>
            <w:r w:rsidR="007F133D">
              <w:t xml:space="preserve">out of </w:t>
            </w:r>
            <w:r w:rsidR="00CB33C1">
              <w:t xml:space="preserve">school </w:t>
            </w:r>
            <w:r w:rsidR="007F133D">
              <w:t>hours additional tuitio</w:t>
            </w:r>
            <w:r w:rsidR="009B517D">
              <w:t xml:space="preserve">n </w:t>
            </w:r>
            <w:r>
              <w:t xml:space="preserve">which was targeted at children who were </w:t>
            </w:r>
            <w:r w:rsidR="007F133D">
              <w:t>PP/adrif</w:t>
            </w:r>
            <w:r w:rsidR="009B517D">
              <w:t>t of their end of KS2 targets. Partly a</w:t>
            </w:r>
            <w:r w:rsidR="007F133D">
              <w:t>s a re</w:t>
            </w:r>
            <w:r w:rsidR="00D84290">
              <w:t xml:space="preserve">sult of this input, </w:t>
            </w:r>
            <w:r w:rsidR="009B517D">
              <w:t>all children in Year 6 in receipt of PP made the expected progress or higher from their starting points from KS1 in reading, writing and maths, despite being much adrift at the beginning of the year after the impact of Covid.</w:t>
            </w:r>
          </w:p>
          <w:p w14:paraId="204A4730" w14:textId="1916C0CC" w:rsidR="009B517D" w:rsidRDefault="001E502C" w:rsidP="009B517D">
            <w:pPr>
              <w:suppressAutoHyphens w:val="0"/>
              <w:autoSpaceDN/>
              <w:spacing w:before="240" w:after="160" w:line="240" w:lineRule="auto"/>
              <w:ind w:left="360"/>
            </w:pPr>
            <w:r>
              <w:t>Again, a combination of good Q</w:t>
            </w:r>
            <w:r w:rsidR="00D84290">
              <w:t xml:space="preserve">uality </w:t>
            </w:r>
            <w:r>
              <w:t>F</w:t>
            </w:r>
            <w:r w:rsidR="00D84290">
              <w:t xml:space="preserve">irst </w:t>
            </w:r>
            <w:r>
              <w:t>T</w:t>
            </w:r>
            <w:r w:rsidR="00D84290">
              <w:t>eaching</w:t>
            </w:r>
            <w:r>
              <w:t xml:space="preserve"> and appropriate intervention in the </w:t>
            </w:r>
            <w:r w:rsidR="00D84290">
              <w:t xml:space="preserve">2021-2022 </w:t>
            </w:r>
            <w:r>
              <w:t xml:space="preserve">Year 5 cohort has contributed to 6/9 children (PP) being on track to make expected progress </w:t>
            </w:r>
            <w:r w:rsidR="00CB33C1">
              <w:t xml:space="preserve">in reading and writing and </w:t>
            </w:r>
            <w:r>
              <w:t>5/9 in maths</w:t>
            </w:r>
            <w:r w:rsidR="00D84290">
              <w:t xml:space="preserve"> with </w:t>
            </w:r>
            <w:r>
              <w:t>those that are not yet</w:t>
            </w:r>
            <w:r w:rsidR="00D84290">
              <w:t xml:space="preserve"> on track, </w:t>
            </w:r>
            <w:r>
              <w:t>all on SEND support plans and continuing to make progress.</w:t>
            </w:r>
            <w:r w:rsidR="00D84290">
              <w:t xml:space="preserve"> Two thirds of the disadvantaged children in Y3 are on track in reading progress.</w:t>
            </w:r>
          </w:p>
          <w:p w14:paraId="332B0415" w14:textId="626C368A" w:rsidR="009B517D" w:rsidRDefault="009B517D" w:rsidP="009B517D">
            <w:pPr>
              <w:suppressAutoHyphens w:val="0"/>
              <w:autoSpaceDN/>
              <w:spacing w:before="240" w:after="160" w:line="240" w:lineRule="auto"/>
              <w:ind w:left="360"/>
            </w:pPr>
          </w:p>
          <w:p w14:paraId="2A7D5546" w14:textId="36DB6678" w:rsidR="007F133D" w:rsidRDefault="007F133D" w:rsidP="00D0302A">
            <w:pPr>
              <w:suppressAutoHyphens w:val="0"/>
              <w:autoSpaceDN/>
              <w:spacing w:before="240" w:after="160" w:line="240" w:lineRule="auto"/>
              <w:ind w:left="720" w:hanging="360"/>
            </w:pPr>
          </w:p>
        </w:tc>
      </w:tr>
    </w:tbl>
    <w:p w14:paraId="2A7D5548" w14:textId="77777777" w:rsidR="00E66558" w:rsidRDefault="009D71E8">
      <w:pPr>
        <w:pStyle w:val="Heading2"/>
        <w:spacing w:before="600"/>
      </w:pPr>
      <w:r>
        <w:t>Externally provided programmes</w:t>
      </w:r>
    </w:p>
    <w:p w14:paraId="2A7D555E" w14:textId="2DA6B525" w:rsidR="00E66558" w:rsidRDefault="000B245D">
      <w:r>
        <w:t>Not applicable.</w:t>
      </w:r>
    </w:p>
    <w:p w14:paraId="2A7D555F" w14:textId="77777777" w:rsidR="00E66558" w:rsidRDefault="00E66558">
      <w:pPr>
        <w:spacing w:after="0" w:line="240" w:lineRule="auto"/>
      </w:pPr>
    </w:p>
    <w:bookmarkEnd w:id="15"/>
    <w:bookmarkEnd w:id="16"/>
    <w:bookmarkEnd w:id="17"/>
    <w:p w14:paraId="2A7D5564" w14:textId="77777777" w:rsidR="00E66558" w:rsidRDefault="00E66558"/>
    <w:sectPr w:rsidR="00E66558">
      <w:headerReference w:type="default" r:id="rId24"/>
      <w:footerReference w:type="default" r:id="rId2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rsidR="004B3FF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 w:id="1">
    <w:p w14:paraId="070FA0EE" w14:textId="77777777" w:rsidR="00BB2508" w:rsidRDefault="00BB2508" w:rsidP="00BB2508">
      <w:pPr>
        <w:pStyle w:val="FootnoteText"/>
      </w:pPr>
      <w:r>
        <w:rPr>
          <w:rStyle w:val="FootnoteReference"/>
        </w:rPr>
        <w:footnoteRef/>
      </w:r>
      <w:r>
        <w:t xml:space="preserve"> A summary of Education Endowment Foundation recommendations can be found in the </w:t>
      </w:r>
      <w:r w:rsidRPr="003D54E5">
        <w:rPr>
          <w:i/>
        </w:rPr>
        <w:t>Making Best Use of Teaching Assistants – Recommendations</w:t>
      </w:r>
      <w:r w:rsidRPr="003D54E5">
        <w:t xml:space="preserve"> </w:t>
      </w:r>
      <w:r>
        <w:t xml:space="preserve">document (although sections V and VI are particularly relevant) accessible at </w:t>
      </w:r>
      <w:hyperlink r:id="rId1" w:history="1">
        <w:r w:rsidRPr="00E00257">
          <w:rPr>
            <w:rStyle w:val="Hyperlink"/>
          </w:rPr>
          <w:t>https://educationendowmentfoundation.org.uk/education-evidence/guidance-reports/teaching-assistants</w:t>
        </w:r>
      </w:hyperlink>
      <w:r>
        <w:t xml:space="preserve"> (last accessed 7th October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7F6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75E7"/>
    <w:multiLevelType w:val="hybridMultilevel"/>
    <w:tmpl w:val="91E8ED98"/>
    <w:lvl w:ilvl="0" w:tplc="73505A22">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497D96"/>
    <w:multiLevelType w:val="hybridMultilevel"/>
    <w:tmpl w:val="5DFCFA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F53B25"/>
    <w:multiLevelType w:val="hybridMultilevel"/>
    <w:tmpl w:val="504A8E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616DD0"/>
    <w:multiLevelType w:val="hybridMultilevel"/>
    <w:tmpl w:val="3E30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AF1A76"/>
    <w:multiLevelType w:val="hybridMultilevel"/>
    <w:tmpl w:val="E9F04A80"/>
    <w:lvl w:ilvl="0" w:tplc="7FAA3FB8">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A672C7"/>
    <w:multiLevelType w:val="hybridMultilevel"/>
    <w:tmpl w:val="03D8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1" w15:restartNumberingAfterBreak="0">
    <w:nsid w:val="2F0208E3"/>
    <w:multiLevelType w:val="hybridMultilevel"/>
    <w:tmpl w:val="C6FE8F58"/>
    <w:lvl w:ilvl="0" w:tplc="08090001">
      <w:start w:val="1"/>
      <w:numFmt w:val="bullet"/>
      <w:lvlText w:val=""/>
      <w:lvlJc w:val="left"/>
      <w:pPr>
        <w:ind w:left="360" w:hanging="360"/>
      </w:pPr>
      <w:rPr>
        <w:rFonts w:ascii="Symbol" w:hAnsi="Symbol" w:hint="default"/>
      </w:rPr>
    </w:lvl>
    <w:lvl w:ilvl="1" w:tplc="5DBEBE98">
      <w:numFmt w:val="bullet"/>
      <w:lvlText w:val="•"/>
      <w:lvlJc w:val="left"/>
      <w:pPr>
        <w:ind w:left="1440" w:hanging="720"/>
      </w:pPr>
      <w:rPr>
        <w:rFonts w:ascii="Calibri" w:eastAsiaTheme="minorEastAsia"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CBA61C4"/>
    <w:multiLevelType w:val="hybridMultilevel"/>
    <w:tmpl w:val="BC6C0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E2E297F"/>
    <w:multiLevelType w:val="hybridMultilevel"/>
    <w:tmpl w:val="5DFCFA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45E7C67"/>
    <w:multiLevelType w:val="hybridMultilevel"/>
    <w:tmpl w:val="B3520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D104B8"/>
    <w:multiLevelType w:val="hybridMultilevel"/>
    <w:tmpl w:val="A41A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7B0718"/>
    <w:multiLevelType w:val="hybridMultilevel"/>
    <w:tmpl w:val="E3FA7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D243BC"/>
    <w:multiLevelType w:val="hybridMultilevel"/>
    <w:tmpl w:val="3C88A794"/>
    <w:lvl w:ilvl="0" w:tplc="765075EE">
      <w:numFmt w:val="bullet"/>
      <w:lvlText w:val=""/>
      <w:lvlJc w:val="left"/>
      <w:pPr>
        <w:ind w:left="720" w:hanging="360"/>
      </w:pPr>
      <w:rPr>
        <w:rFonts w:ascii="Symbol" w:eastAsiaTheme="minorHAnsi" w:hAnsi="Symbol" w:cstheme="minorBidi" w:hint="default"/>
        <w:color w:val="243F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775C6F"/>
    <w:multiLevelType w:val="hybridMultilevel"/>
    <w:tmpl w:val="C8EA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1F24E91"/>
    <w:multiLevelType w:val="hybridMultilevel"/>
    <w:tmpl w:val="CF9AE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937417"/>
    <w:multiLevelType w:val="hybridMultilevel"/>
    <w:tmpl w:val="E9F04A80"/>
    <w:lvl w:ilvl="0" w:tplc="7FAA3FB8">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6BB5D66"/>
    <w:multiLevelType w:val="hybridMultilevel"/>
    <w:tmpl w:val="A4F2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EBA717B"/>
    <w:multiLevelType w:val="hybridMultilevel"/>
    <w:tmpl w:val="8BB4F12A"/>
    <w:lvl w:ilvl="0" w:tplc="765075EE">
      <w:numFmt w:val="bullet"/>
      <w:lvlText w:val=""/>
      <w:lvlJc w:val="left"/>
      <w:pPr>
        <w:ind w:left="720" w:hanging="360"/>
      </w:pPr>
      <w:rPr>
        <w:rFonts w:ascii="Symbol" w:eastAsiaTheme="minorHAnsi" w:hAnsi="Symbol" w:cstheme="minorBidi" w:hint="default"/>
        <w:color w:val="243F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12"/>
  </w:num>
  <w:num w:numId="5">
    <w:abstractNumId w:val="3"/>
  </w:num>
  <w:num w:numId="6">
    <w:abstractNumId w:val="15"/>
  </w:num>
  <w:num w:numId="7">
    <w:abstractNumId w:val="25"/>
  </w:num>
  <w:num w:numId="8">
    <w:abstractNumId w:val="29"/>
  </w:num>
  <w:num w:numId="9">
    <w:abstractNumId w:val="27"/>
  </w:num>
  <w:num w:numId="10">
    <w:abstractNumId w:val="26"/>
  </w:num>
  <w:num w:numId="11">
    <w:abstractNumId w:val="8"/>
  </w:num>
  <w:num w:numId="12">
    <w:abstractNumId w:val="28"/>
  </w:num>
  <w:num w:numId="13">
    <w:abstractNumId w:val="21"/>
  </w:num>
  <w:num w:numId="14">
    <w:abstractNumId w:val="6"/>
  </w:num>
  <w:num w:numId="15">
    <w:abstractNumId w:val="17"/>
  </w:num>
  <w:num w:numId="16">
    <w:abstractNumId w:val="19"/>
  </w:num>
  <w:num w:numId="17">
    <w:abstractNumId w:val="30"/>
  </w:num>
  <w:num w:numId="18">
    <w:abstractNumId w:val="4"/>
  </w:num>
  <w:num w:numId="19">
    <w:abstractNumId w:val="11"/>
  </w:num>
  <w:num w:numId="20">
    <w:abstractNumId w:val="22"/>
  </w:num>
  <w:num w:numId="21">
    <w:abstractNumId w:val="18"/>
  </w:num>
  <w:num w:numId="22">
    <w:abstractNumId w:val="16"/>
  </w:num>
  <w:num w:numId="23">
    <w:abstractNumId w:val="24"/>
  </w:num>
  <w:num w:numId="24">
    <w:abstractNumId w:val="20"/>
  </w:num>
  <w:num w:numId="25">
    <w:abstractNumId w:val="2"/>
  </w:num>
  <w:num w:numId="26">
    <w:abstractNumId w:val="1"/>
  </w:num>
  <w:num w:numId="27">
    <w:abstractNumId w:val="14"/>
  </w:num>
  <w:num w:numId="28">
    <w:abstractNumId w:val="13"/>
  </w:num>
  <w:num w:numId="29">
    <w:abstractNumId w:val="5"/>
  </w:num>
  <w:num w:numId="30">
    <w:abstractNumId w:val="2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6D71"/>
    <w:rsid w:val="00035189"/>
    <w:rsid w:val="00042BE1"/>
    <w:rsid w:val="000516E6"/>
    <w:rsid w:val="00060F54"/>
    <w:rsid w:val="00066B73"/>
    <w:rsid w:val="000B245D"/>
    <w:rsid w:val="00120AB1"/>
    <w:rsid w:val="001A030B"/>
    <w:rsid w:val="001E502C"/>
    <w:rsid w:val="0023172E"/>
    <w:rsid w:val="002A5333"/>
    <w:rsid w:val="003326EF"/>
    <w:rsid w:val="004044AA"/>
    <w:rsid w:val="00497A47"/>
    <w:rsid w:val="004B3FF3"/>
    <w:rsid w:val="004E785B"/>
    <w:rsid w:val="005135C8"/>
    <w:rsid w:val="0051614D"/>
    <w:rsid w:val="00536364"/>
    <w:rsid w:val="005C5325"/>
    <w:rsid w:val="00602A25"/>
    <w:rsid w:val="006E7FB1"/>
    <w:rsid w:val="00741B9E"/>
    <w:rsid w:val="007C2F04"/>
    <w:rsid w:val="007F133D"/>
    <w:rsid w:val="007F616D"/>
    <w:rsid w:val="0082772E"/>
    <w:rsid w:val="00847D34"/>
    <w:rsid w:val="00882FCC"/>
    <w:rsid w:val="008927DB"/>
    <w:rsid w:val="008A264B"/>
    <w:rsid w:val="008B10B4"/>
    <w:rsid w:val="009B517D"/>
    <w:rsid w:val="009C76C3"/>
    <w:rsid w:val="009D71E8"/>
    <w:rsid w:val="009E1D14"/>
    <w:rsid w:val="00A1424F"/>
    <w:rsid w:val="00B05D9B"/>
    <w:rsid w:val="00B6638C"/>
    <w:rsid w:val="00B77775"/>
    <w:rsid w:val="00BB2508"/>
    <w:rsid w:val="00BC0EDB"/>
    <w:rsid w:val="00BC2FF4"/>
    <w:rsid w:val="00BD03EF"/>
    <w:rsid w:val="00BE2290"/>
    <w:rsid w:val="00BF5342"/>
    <w:rsid w:val="00C75A50"/>
    <w:rsid w:val="00CB33C1"/>
    <w:rsid w:val="00CB3929"/>
    <w:rsid w:val="00CD11D9"/>
    <w:rsid w:val="00D0302A"/>
    <w:rsid w:val="00D33FE5"/>
    <w:rsid w:val="00D65C5F"/>
    <w:rsid w:val="00D84290"/>
    <w:rsid w:val="00D86B2B"/>
    <w:rsid w:val="00DC1F91"/>
    <w:rsid w:val="00E45B6D"/>
    <w:rsid w:val="00E60572"/>
    <w:rsid w:val="00E66558"/>
    <w:rsid w:val="00E94FF7"/>
    <w:rsid w:val="00F17B3C"/>
    <w:rsid w:val="00F75D94"/>
    <w:rsid w:val="00F90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uiPriority w:val="99"/>
    <w:pPr>
      <w:spacing w:after="60" w:line="240" w:lineRule="auto"/>
    </w:pPr>
    <w:rPr>
      <w:sz w:val="20"/>
      <w:szCs w:val="20"/>
    </w:rPr>
  </w:style>
  <w:style w:type="character" w:customStyle="1" w:styleId="FootnoteTextChar">
    <w:name w:val="Footnote Text Char"/>
    <w:basedOn w:val="DefaultParagraphFont"/>
    <w:uiPriority w:val="99"/>
  </w:style>
  <w:style w:type="character" w:styleId="FootnoteReference">
    <w:name w:val="footnote reference"/>
    <w:basedOn w:val="DefaultParagraphFont"/>
    <w:uiPriority w:val="99"/>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customStyle="1" w:styleId="TableGrid">
    <w:name w:val="TableGrid"/>
    <w:rsid w:val="0023172E"/>
    <w:pPr>
      <w:autoSpaceDN/>
    </w:pPr>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raumainformedschools.co.uk/evidence-base" TargetMode="External"/><Relationship Id="rId13" Type="http://schemas.openxmlformats.org/officeDocument/2006/relationships/hyperlink" Target="https://educationendowmentfoundation.org.uk/education-evidence/teaching-learning-toolkit/phonics" TargetMode="External"/><Relationship Id="rId18" Type="http://schemas.openxmlformats.org/officeDocument/2006/relationships/hyperlink" Target="https://educationendowmentfoundation.org.uk/education-evidence/teaching-learning-toolkit/reading-comprehension-strategi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ducationendowmentfoundation.org.uk/education-evidence/teaching-learning-toolkit/one-to-one-tuition" TargetMode="External"/><Relationship Id="rId7" Type="http://schemas.openxmlformats.org/officeDocument/2006/relationships/image" Target="media/image1.png"/><Relationship Id="rId12" Type="http://schemas.openxmlformats.org/officeDocument/2006/relationships/hyperlink" Target="https://educationendowmentfoundation.org.uk/education-evidence/teaching-learning-toolkit/oral-language-interventions" TargetMode="External"/><Relationship Id="rId17" Type="http://schemas.openxmlformats.org/officeDocument/2006/relationships/hyperlink" Target="https://educationendowmentfoundation.org.uk/education-evidence/teaching-learning-toolkit/teaching-assistant-intervention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398815/SEND_Code_of_Practice_January_2015.pdf" TargetMode="External"/><Relationship Id="rId20" Type="http://schemas.openxmlformats.org/officeDocument/2006/relationships/hyperlink" Target="https://educationendowmentfoundation.org.uk/education-evidence/teaching-learning-toolkit/phon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reading-comprehension-strategie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athspa.ac.uk/media/bathspaacuk/projects/National-SENCO-Workforce-Survey--Full-Report--24.06.21.pdf" TargetMode="External"/><Relationship Id="rId23" Type="http://schemas.openxmlformats.org/officeDocument/2006/relationships/hyperlink" Target="https://www.gov.uk/government/news/just-one-day-off-can-hamper-childrens-life-chances" TargetMode="External"/><Relationship Id="rId10" Type="http://schemas.openxmlformats.org/officeDocument/2006/relationships/hyperlink" Target="https://educationendowmentfoundation.org.uk/education-evidence/teaching-learning-toolkit/teaching-assistant-interventions" TargetMode="External"/><Relationship Id="rId19" Type="http://schemas.openxmlformats.org/officeDocument/2006/relationships/hyperlink" Target="https://educationendowmentfoundation.org.uk/education-evidence/teaching-learning-toolkit/oral-language-interventions"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guidance-reports/teaching-assistants" TargetMode="External"/><Relationship Id="rId14" Type="http://schemas.openxmlformats.org/officeDocument/2006/relationships/hyperlink" Target="https://educationendowmentfoundation.org.uk/education-evidence/teaching-learning-toolkit/one-to-one-tuition" TargetMode="External"/><Relationship Id="rId22" Type="http://schemas.openxmlformats.org/officeDocument/2006/relationships/hyperlink" Target="https://webarchive.nationalarchives.gov.uk/ukgwa/20141106081904mp_/https:/www.ofsted.gov.uk/sites/default/files/documents/surveys-and-good-practice/l/Learning%20outside%20the%20classroom.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ducationendowmentfoundation.org.uk/education-evidence/guidance-reports/teaching-assist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Louise Bullen</cp:lastModifiedBy>
  <cp:revision>2</cp:revision>
  <cp:lastPrinted>2014-09-17T13:26:00Z</cp:lastPrinted>
  <dcterms:created xsi:type="dcterms:W3CDTF">2023-02-26T12:41:00Z</dcterms:created>
  <dcterms:modified xsi:type="dcterms:W3CDTF">2023-02-26T12:41:00Z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