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AD95" w14:textId="59725B72" w:rsidR="00FB0029" w:rsidRPr="00FB0029" w:rsidRDefault="00FB0029" w:rsidP="00FB0029">
      <w:pPr>
        <w:rPr>
          <w:b/>
        </w:rPr>
      </w:pPr>
      <w:bookmarkStart w:id="0" w:name="_GoBack"/>
      <w:bookmarkEnd w:id="0"/>
      <w:r w:rsidRPr="00FB0029">
        <w:rPr>
          <w:b/>
        </w:rPr>
        <w:t>Context</w:t>
      </w:r>
    </w:p>
    <w:p w14:paraId="132B060C" w14:textId="77777777" w:rsidR="00FB0029" w:rsidRDefault="00FB0029" w:rsidP="00FB0029"/>
    <w:p w14:paraId="599C959F" w14:textId="6C9F8F8A" w:rsidR="00BE68CC" w:rsidRDefault="0064569F" w:rsidP="00642F8E">
      <w:pPr>
        <w:pStyle w:val="ListParagraph"/>
        <w:numPr>
          <w:ilvl w:val="0"/>
          <w:numId w:val="1"/>
        </w:numPr>
      </w:pPr>
      <w:r>
        <w:t>Nook Lane Junior</w:t>
      </w:r>
      <w:r w:rsidR="00642F8E" w:rsidRPr="00FB0029">
        <w:t xml:space="preserve"> School has </w:t>
      </w:r>
      <w:r>
        <w:t>252</w:t>
      </w:r>
      <w:r w:rsidR="00642F8E" w:rsidRPr="00FB0029">
        <w:t xml:space="preserve"> pupils on roll. </w:t>
      </w:r>
      <w:r w:rsidR="00BE68CC">
        <w:t>9</w:t>
      </w:r>
      <w:r w:rsidR="00642F8E" w:rsidRPr="00FB0029">
        <w:t xml:space="preserve">% are eligible for the Pupil Premium. </w:t>
      </w:r>
    </w:p>
    <w:p w14:paraId="0D979345" w14:textId="77777777" w:rsidR="00BE68CC" w:rsidRDefault="00FB0029" w:rsidP="00BE68CC">
      <w:pPr>
        <w:pStyle w:val="ListParagraph"/>
      </w:pPr>
      <w:r w:rsidRPr="00FB0029">
        <w:t xml:space="preserve"> </w:t>
      </w:r>
    </w:p>
    <w:p w14:paraId="28884EB1" w14:textId="27698B0F" w:rsidR="00BE68CC" w:rsidRDefault="00FB0029" w:rsidP="00642F8E">
      <w:pPr>
        <w:pStyle w:val="ListParagraph"/>
        <w:numPr>
          <w:ilvl w:val="0"/>
          <w:numId w:val="1"/>
        </w:numPr>
      </w:pPr>
      <w:r w:rsidRPr="00FB0029">
        <w:t xml:space="preserve">Work is taking place across the </w:t>
      </w:r>
      <w:r w:rsidR="00980814">
        <w:t>Peak Edge T</w:t>
      </w:r>
      <w:r w:rsidRPr="00FB0029">
        <w:t>rust to secure an agreed defi</w:t>
      </w:r>
      <w:r>
        <w:t>nition</w:t>
      </w:r>
      <w:r w:rsidRPr="00FB0029">
        <w:t xml:space="preserve"> for disadvantage and its impact on learning, beyond Pupil Premium / ever6.</w:t>
      </w:r>
      <w:r>
        <w:t xml:space="preserve"> This is to ensure that a pupil / learning led approach is adopted, rather than a </w:t>
      </w:r>
      <w:r w:rsidR="00F679A4">
        <w:t xml:space="preserve">narrow, </w:t>
      </w:r>
      <w:r>
        <w:t>label led approach.</w:t>
      </w:r>
      <w:r w:rsidR="00BE68CC">
        <w:t xml:space="preserve"> </w:t>
      </w:r>
    </w:p>
    <w:p w14:paraId="103FB7CB" w14:textId="77777777" w:rsidR="00BE68CC" w:rsidRDefault="00BE68CC" w:rsidP="00BE68CC">
      <w:pPr>
        <w:pStyle w:val="ListParagraph"/>
      </w:pPr>
    </w:p>
    <w:p w14:paraId="077976BB" w14:textId="38AA3ADE" w:rsidR="00642F8E" w:rsidRDefault="00F679A4" w:rsidP="00642F8E">
      <w:pPr>
        <w:pStyle w:val="ListParagraph"/>
        <w:numPr>
          <w:ilvl w:val="0"/>
          <w:numId w:val="1"/>
        </w:numPr>
      </w:pPr>
      <w:r>
        <w:t xml:space="preserve">This </w:t>
      </w:r>
      <w:r w:rsidR="00BE68CC">
        <w:t xml:space="preserve">will also help school and Trust leaders better evaluate impact of strategies to address disadvantage on </w:t>
      </w:r>
      <w:r w:rsidR="00BE68CC" w:rsidRPr="00BE68CC">
        <w:rPr>
          <w:i/>
        </w:rPr>
        <w:t>pupils</w:t>
      </w:r>
      <w:r w:rsidR="00BE68CC">
        <w:t>, beyond those eligible for Pupil Premium.</w:t>
      </w:r>
    </w:p>
    <w:p w14:paraId="3FBEEC0B" w14:textId="77777777" w:rsidR="00E37D5C" w:rsidRDefault="00E37D5C" w:rsidP="00E37D5C">
      <w:pPr>
        <w:pStyle w:val="ListParagraph"/>
      </w:pPr>
    </w:p>
    <w:p w14:paraId="64662F89" w14:textId="7FE0AD02" w:rsidR="00FB0029" w:rsidRPr="00E37D5C" w:rsidRDefault="00E37D5C" w:rsidP="00FB0029">
      <w:pPr>
        <w:rPr>
          <w:b/>
        </w:rPr>
      </w:pPr>
      <w:r w:rsidRPr="00E37D5C">
        <w:rPr>
          <w:b/>
        </w:rPr>
        <w:t>Review</w:t>
      </w:r>
    </w:p>
    <w:p w14:paraId="26B1773E" w14:textId="77777777" w:rsidR="00642F8E" w:rsidRPr="00FB0029" w:rsidRDefault="00642F8E" w:rsidP="00642F8E">
      <w:pPr>
        <w:pStyle w:val="ListParagraph"/>
      </w:pPr>
    </w:p>
    <w:p w14:paraId="30F93B94" w14:textId="483A08FA" w:rsidR="00642F8E" w:rsidRDefault="00642F8E" w:rsidP="00642F8E">
      <w:pPr>
        <w:pStyle w:val="ListParagraph"/>
        <w:numPr>
          <w:ilvl w:val="0"/>
          <w:numId w:val="1"/>
        </w:numPr>
      </w:pPr>
      <w:r w:rsidRPr="00FB0029">
        <w:t xml:space="preserve">The </w:t>
      </w:r>
      <w:r w:rsidR="00FB0029" w:rsidRPr="00FB0029">
        <w:t>review</w:t>
      </w:r>
      <w:r w:rsidRPr="00FB0029">
        <w:t xml:space="preserve"> involved meetings with </w:t>
      </w:r>
      <w:r w:rsidR="00BE68CC">
        <w:t>the Headteacher</w:t>
      </w:r>
      <w:r w:rsidR="0064569F">
        <w:t xml:space="preserve"> and </w:t>
      </w:r>
      <w:r w:rsidR="00767376">
        <w:t>senior leaders</w:t>
      </w:r>
      <w:r w:rsidRPr="00FB0029">
        <w:t xml:space="preserve">, </w:t>
      </w:r>
      <w:r w:rsidR="00D0099B" w:rsidRPr="00FB0029">
        <w:t>discussions</w:t>
      </w:r>
      <w:r w:rsidR="00FB0029" w:rsidRPr="00FB0029">
        <w:t xml:space="preserve"> with</w:t>
      </w:r>
      <w:r w:rsidRPr="00FB0029">
        <w:t xml:space="preserve"> teachers, supports staff and pupils. There was also a</w:t>
      </w:r>
      <w:r w:rsidR="00767376">
        <w:t>n informal discussion with parents, a</w:t>
      </w:r>
      <w:r w:rsidRPr="00FB0029">
        <w:t xml:space="preserve"> </w:t>
      </w:r>
      <w:r w:rsidR="00FB0029" w:rsidRPr="00FB0029">
        <w:t>documentation</w:t>
      </w:r>
      <w:r w:rsidRPr="00FB0029">
        <w:t xml:space="preserve"> </w:t>
      </w:r>
      <w:r w:rsidR="00FB0029" w:rsidRPr="00FB0029">
        <w:t>review</w:t>
      </w:r>
      <w:r w:rsidRPr="00FB0029">
        <w:t xml:space="preserve"> and a series of </w:t>
      </w:r>
      <w:r w:rsidR="00767376">
        <w:t>short classroom visits</w:t>
      </w:r>
      <w:r w:rsidRPr="00FB0029">
        <w:t>.</w:t>
      </w:r>
    </w:p>
    <w:p w14:paraId="297D08CA" w14:textId="3D2E4444" w:rsidR="00E37D5C" w:rsidRDefault="00E37D5C" w:rsidP="00E37D5C"/>
    <w:p w14:paraId="32FDAAFD" w14:textId="6E83AF77" w:rsidR="00E37D5C" w:rsidRPr="00E37D5C" w:rsidRDefault="00E37D5C" w:rsidP="00E37D5C">
      <w:pPr>
        <w:rPr>
          <w:b/>
        </w:rPr>
      </w:pPr>
      <w:r w:rsidRPr="00E37D5C">
        <w:rPr>
          <w:b/>
        </w:rPr>
        <w:t xml:space="preserve">Key </w:t>
      </w:r>
      <w:r>
        <w:rPr>
          <w:b/>
        </w:rPr>
        <w:t xml:space="preserve">strategy </w:t>
      </w:r>
      <w:r w:rsidRPr="00E37D5C">
        <w:rPr>
          <w:b/>
        </w:rPr>
        <w:t>reflections</w:t>
      </w:r>
    </w:p>
    <w:p w14:paraId="67BD8F5A" w14:textId="77777777" w:rsidR="00642F8E" w:rsidRPr="00FB0029" w:rsidRDefault="00642F8E" w:rsidP="00642F8E">
      <w:pPr>
        <w:pStyle w:val="ListParagraph"/>
      </w:pPr>
    </w:p>
    <w:p w14:paraId="0EBCD5E7" w14:textId="7F69AE8C" w:rsidR="0041328A" w:rsidRDefault="0041328A" w:rsidP="0041328A">
      <w:pPr>
        <w:pStyle w:val="ListParagraph"/>
        <w:numPr>
          <w:ilvl w:val="0"/>
          <w:numId w:val="1"/>
        </w:numPr>
      </w:pPr>
      <w:r w:rsidRPr="00FB0029">
        <w:t xml:space="preserve">It was agreed to adopt the DfE standard template for the academic year 2021-22 onwards, and set out plans over three </w:t>
      </w:r>
      <w:r>
        <w:t>years. This has been completed. The first section of the report focusses on this.</w:t>
      </w:r>
    </w:p>
    <w:p w14:paraId="145A29CC" w14:textId="77777777" w:rsidR="00766E6B" w:rsidRDefault="00766E6B" w:rsidP="00766E6B">
      <w:pPr>
        <w:pStyle w:val="ListParagraph"/>
      </w:pPr>
    </w:p>
    <w:p w14:paraId="098EBEC4" w14:textId="1C2EA101" w:rsidR="00767376" w:rsidRDefault="00767376" w:rsidP="0041328A">
      <w:pPr>
        <w:pStyle w:val="ListParagraph"/>
        <w:numPr>
          <w:ilvl w:val="0"/>
          <w:numId w:val="1"/>
        </w:numPr>
      </w:pPr>
      <w:r>
        <w:t xml:space="preserve">There is a clear statement of </w:t>
      </w:r>
      <w:r w:rsidRPr="00157016">
        <w:rPr>
          <w:b/>
        </w:rPr>
        <w:t>intent</w:t>
      </w:r>
      <w:r>
        <w:t xml:space="preserve"> that seeks to define disadvantage at Nook lane Junior School – particularly given the ongoing impact of Covid 19. </w:t>
      </w:r>
    </w:p>
    <w:p w14:paraId="092582C9" w14:textId="77777777" w:rsidR="00766E6B" w:rsidRDefault="00766E6B" w:rsidP="00766E6B">
      <w:pPr>
        <w:pStyle w:val="ListParagraph"/>
      </w:pPr>
    </w:p>
    <w:p w14:paraId="43E35544" w14:textId="6202312D" w:rsidR="00767376" w:rsidRDefault="00767376" w:rsidP="0041328A">
      <w:pPr>
        <w:pStyle w:val="ListParagraph"/>
        <w:numPr>
          <w:ilvl w:val="0"/>
          <w:numId w:val="1"/>
        </w:numPr>
      </w:pPr>
      <w:r>
        <w:t>The school has adopted the three Rs approach to recovery from Covid – more detail below, but this is framed around:</w:t>
      </w:r>
    </w:p>
    <w:p w14:paraId="3B368DA2" w14:textId="2BF96A64" w:rsidR="00767376" w:rsidRDefault="00767376" w:rsidP="00767376"/>
    <w:p w14:paraId="1A733B79" w14:textId="2E2CA52C" w:rsidR="00767376" w:rsidRDefault="00767376" w:rsidP="00767376">
      <w:pPr>
        <w:pStyle w:val="ListParagraph"/>
        <w:numPr>
          <w:ilvl w:val="0"/>
          <w:numId w:val="12"/>
        </w:numPr>
      </w:pPr>
      <w:r>
        <w:t>Restoration into school life</w:t>
      </w:r>
    </w:p>
    <w:p w14:paraId="01C967EC" w14:textId="7AE6E55D" w:rsidR="00767376" w:rsidRDefault="00767376" w:rsidP="00767376">
      <w:pPr>
        <w:pStyle w:val="ListParagraph"/>
        <w:numPr>
          <w:ilvl w:val="0"/>
          <w:numId w:val="12"/>
        </w:numPr>
      </w:pPr>
      <w:r>
        <w:t>R</w:t>
      </w:r>
      <w:r w:rsidR="00854179">
        <w:t>elationships</w:t>
      </w:r>
    </w:p>
    <w:p w14:paraId="06FA2A82" w14:textId="05FDDF64" w:rsidR="00854179" w:rsidRDefault="00854179" w:rsidP="00767376">
      <w:pPr>
        <w:pStyle w:val="ListParagraph"/>
        <w:numPr>
          <w:ilvl w:val="0"/>
          <w:numId w:val="12"/>
        </w:numPr>
      </w:pPr>
      <w:r>
        <w:t>Responsiveness (teaching and intervention)</w:t>
      </w:r>
    </w:p>
    <w:p w14:paraId="4AB7DE61" w14:textId="5011BB8F" w:rsidR="00854179" w:rsidRDefault="00854179" w:rsidP="00854179"/>
    <w:p w14:paraId="53553537" w14:textId="29FBE3A9" w:rsidR="00854179" w:rsidRDefault="00854179" w:rsidP="00854179">
      <w:pPr>
        <w:pStyle w:val="ListParagraph"/>
        <w:numPr>
          <w:ilvl w:val="0"/>
          <w:numId w:val="14"/>
        </w:numPr>
      </w:pPr>
      <w:r>
        <w:t xml:space="preserve">This </w:t>
      </w:r>
      <w:r w:rsidR="00033E9E">
        <w:t>approach</w:t>
      </w:r>
      <w:r>
        <w:t xml:space="preserve"> provides clarity for staff in school about their roles</w:t>
      </w:r>
      <w:r w:rsidR="00033E9E">
        <w:t xml:space="preserve"> in addressing disadvantage and recovery</w:t>
      </w:r>
      <w:r>
        <w:t xml:space="preserve"> – both academic and pastoral. </w:t>
      </w:r>
    </w:p>
    <w:p w14:paraId="748DFBB2" w14:textId="77777777" w:rsidR="00854179" w:rsidRDefault="00854179" w:rsidP="00854179"/>
    <w:p w14:paraId="267D9F4B" w14:textId="7FA5F622" w:rsidR="00854179" w:rsidRDefault="00854179" w:rsidP="00854179">
      <w:pPr>
        <w:pStyle w:val="ListParagraph"/>
        <w:numPr>
          <w:ilvl w:val="0"/>
          <w:numId w:val="14"/>
        </w:numPr>
      </w:pPr>
      <w:r>
        <w:lastRenderedPageBreak/>
        <w:t xml:space="preserve">The objectives in the intent statement are very clear. They </w:t>
      </w:r>
      <w:r w:rsidR="00766E6B">
        <w:t>focus</w:t>
      </w:r>
      <w:r>
        <w:t xml:space="preserve"> on</w:t>
      </w:r>
      <w:r w:rsidR="00157016">
        <w:t xml:space="preserve"> a)</w:t>
      </w:r>
      <w:r>
        <w:t xml:space="preserve"> sustaining</w:t>
      </w:r>
      <w:r w:rsidR="00157016">
        <w:t xml:space="preserve"> </w:t>
      </w:r>
      <w:r>
        <w:t>a</w:t>
      </w:r>
      <w:r w:rsidR="00157016">
        <w:t xml:space="preserve"> high standard of teaching b) ensuring there is not</w:t>
      </w:r>
      <w:r>
        <w:t xml:space="preserve"> </w:t>
      </w:r>
      <w:r w:rsidR="00766E6B">
        <w:t>deficit</w:t>
      </w:r>
      <w:r>
        <w:t xml:space="preserve"> discourse </w:t>
      </w:r>
      <w:r w:rsidR="00766E6B">
        <w:t>around</w:t>
      </w:r>
      <w:r>
        <w:t xml:space="preserve"> </w:t>
      </w:r>
      <w:r w:rsidR="00766E6B">
        <w:t>disadvantage</w:t>
      </w:r>
      <w:r w:rsidR="00157016">
        <w:t xml:space="preserve"> c) </w:t>
      </w:r>
      <w:r>
        <w:t xml:space="preserve">celebrating and </w:t>
      </w:r>
      <w:r w:rsidR="00766E6B">
        <w:t>valuing</w:t>
      </w:r>
      <w:r>
        <w:t xml:space="preserve"> difference </w:t>
      </w:r>
      <w:r w:rsidR="00157016">
        <w:t xml:space="preserve">d) </w:t>
      </w:r>
      <w:r>
        <w:t xml:space="preserve">supporting pupils to be better </w:t>
      </w:r>
      <w:r w:rsidR="00766E6B">
        <w:t>learners</w:t>
      </w:r>
      <w:r>
        <w:t xml:space="preserve"> through:</w:t>
      </w:r>
    </w:p>
    <w:p w14:paraId="3C54D404" w14:textId="77777777" w:rsidR="00854179" w:rsidRDefault="00854179" w:rsidP="00854179">
      <w:pPr>
        <w:pStyle w:val="ListParagraph"/>
      </w:pPr>
    </w:p>
    <w:p w14:paraId="2B349AF6" w14:textId="20E32FF8" w:rsidR="00854179" w:rsidRDefault="00854179" w:rsidP="00854179">
      <w:pPr>
        <w:pStyle w:val="ListParagraph"/>
        <w:numPr>
          <w:ilvl w:val="0"/>
          <w:numId w:val="12"/>
        </w:numPr>
      </w:pPr>
      <w:r>
        <w:t xml:space="preserve">a focus on pupils’ learning </w:t>
      </w:r>
      <w:r w:rsidR="00766E6B">
        <w:t>behaviours</w:t>
      </w:r>
    </w:p>
    <w:p w14:paraId="1A670BC6" w14:textId="00617947" w:rsidR="00854179" w:rsidRDefault="00854179" w:rsidP="00854179">
      <w:pPr>
        <w:pStyle w:val="ListParagraph"/>
        <w:numPr>
          <w:ilvl w:val="0"/>
          <w:numId w:val="12"/>
        </w:numPr>
      </w:pPr>
      <w:r>
        <w:t xml:space="preserve">a focus on </w:t>
      </w:r>
      <w:r w:rsidR="00766E6B">
        <w:t>developing</w:t>
      </w:r>
      <w:r>
        <w:t xml:space="preserve"> pupils’ </w:t>
      </w:r>
      <w:r w:rsidR="00033E9E">
        <w:t>literacy</w:t>
      </w:r>
      <w:r>
        <w:t>.</w:t>
      </w:r>
    </w:p>
    <w:p w14:paraId="5D87416B" w14:textId="1DCDFCBC" w:rsidR="00854179" w:rsidRDefault="00854179" w:rsidP="00157016">
      <w:pPr>
        <w:pStyle w:val="ListParagraph"/>
        <w:ind w:left="0"/>
      </w:pPr>
    </w:p>
    <w:p w14:paraId="25F513C6" w14:textId="0243BF4E" w:rsidR="00157016" w:rsidRDefault="00157016" w:rsidP="00157016">
      <w:pPr>
        <w:pStyle w:val="ListParagraph"/>
        <w:numPr>
          <w:ilvl w:val="0"/>
          <w:numId w:val="16"/>
        </w:numPr>
      </w:pPr>
      <w:r>
        <w:t xml:space="preserve">The </w:t>
      </w:r>
      <w:r w:rsidRPr="00157016">
        <w:rPr>
          <w:b/>
        </w:rPr>
        <w:t>challenges</w:t>
      </w:r>
      <w:r>
        <w:t xml:space="preserve"> in the statement are </w:t>
      </w:r>
      <w:r w:rsidR="00766E6B">
        <w:t>listed</w:t>
      </w:r>
      <w:r>
        <w:t xml:space="preserve"> as:</w:t>
      </w:r>
    </w:p>
    <w:p w14:paraId="6C7FF5D6" w14:textId="77777777" w:rsidR="00157016" w:rsidRDefault="00157016" w:rsidP="00157016">
      <w:pPr>
        <w:pStyle w:val="ListParagraph"/>
      </w:pPr>
    </w:p>
    <w:p w14:paraId="4545B5D6" w14:textId="6BF40B94" w:rsidR="00157016" w:rsidRDefault="00766E6B" w:rsidP="00157016">
      <w:pPr>
        <w:pStyle w:val="ListParagraph"/>
        <w:numPr>
          <w:ilvl w:val="0"/>
          <w:numId w:val="17"/>
        </w:numPr>
      </w:pPr>
      <w:r>
        <w:t>Attendance</w:t>
      </w:r>
      <w:r w:rsidR="00157016">
        <w:t xml:space="preserve"> (it is important to note that </w:t>
      </w:r>
      <w:r>
        <w:t>attendance</w:t>
      </w:r>
      <w:r w:rsidR="00157016">
        <w:t xml:space="preserve"> issues are often a symptom of a range of factors – see research from the </w:t>
      </w:r>
      <w:r>
        <w:t>British</w:t>
      </w:r>
      <w:r w:rsidR="00B417A1">
        <w:t xml:space="preserve"> </w:t>
      </w:r>
      <w:r>
        <w:t>Psychological</w:t>
      </w:r>
      <w:r w:rsidR="00B417A1">
        <w:t xml:space="preserve"> Society below).</w:t>
      </w:r>
    </w:p>
    <w:p w14:paraId="5B558C6D" w14:textId="77777777" w:rsidR="00033E9E" w:rsidRDefault="00B417A1" w:rsidP="00157016">
      <w:pPr>
        <w:pStyle w:val="ListParagraph"/>
        <w:numPr>
          <w:ilvl w:val="0"/>
          <w:numId w:val="17"/>
        </w:numPr>
      </w:pPr>
      <w:r>
        <w:t xml:space="preserve">SEND and </w:t>
      </w:r>
      <w:r w:rsidR="00766E6B">
        <w:t>disadvantage</w:t>
      </w:r>
      <w:r>
        <w:t>. Whilst th</w:t>
      </w:r>
      <w:r w:rsidR="00033E9E">
        <w:t>ese</w:t>
      </w:r>
      <w:r>
        <w:t xml:space="preserve"> may be </w:t>
      </w:r>
      <w:r w:rsidR="00766E6B">
        <w:t>characteristic</w:t>
      </w:r>
      <w:r>
        <w:t xml:space="preserve"> of pupils at risk of </w:t>
      </w:r>
      <w:r w:rsidR="00766E6B">
        <w:t>underachievement</w:t>
      </w:r>
      <w:r>
        <w:t xml:space="preserve">, it is important to unpick the </w:t>
      </w:r>
      <w:r w:rsidR="00766E6B" w:rsidRPr="00B417A1">
        <w:rPr>
          <w:i/>
        </w:rPr>
        <w:t>actual</w:t>
      </w:r>
      <w:r w:rsidRPr="00B417A1">
        <w:rPr>
          <w:i/>
        </w:rPr>
        <w:t xml:space="preserve"> issues</w:t>
      </w:r>
      <w:r>
        <w:t xml:space="preserve"> </w:t>
      </w:r>
      <w:r w:rsidR="00766E6B">
        <w:t>that</w:t>
      </w:r>
      <w:r>
        <w:t xml:space="preserve"> are most preventing disadvantaged pupils from attaining well. </w:t>
      </w:r>
    </w:p>
    <w:p w14:paraId="6340FDBC" w14:textId="7C3012FE" w:rsidR="00B417A1" w:rsidRDefault="00B417A1" w:rsidP="00157016">
      <w:pPr>
        <w:pStyle w:val="ListParagraph"/>
        <w:numPr>
          <w:ilvl w:val="0"/>
          <w:numId w:val="17"/>
        </w:numPr>
      </w:pPr>
      <w:r>
        <w:t xml:space="preserve">Pupils are not at risk of </w:t>
      </w:r>
      <w:r w:rsidR="00766E6B">
        <w:t>underachievement</w:t>
      </w:r>
      <w:r>
        <w:t xml:space="preserve"> because they are SEND – rather, we need to consider </w:t>
      </w:r>
      <w:r w:rsidR="00766E6B">
        <w:t>carefully</w:t>
      </w:r>
      <w:r>
        <w:t xml:space="preserve"> how additional needs are impacting on </w:t>
      </w:r>
      <w:r w:rsidR="00766E6B">
        <w:t>learning</w:t>
      </w:r>
      <w:r>
        <w:t>.</w:t>
      </w:r>
    </w:p>
    <w:p w14:paraId="0FF4416A" w14:textId="38F25CE3" w:rsidR="00B417A1" w:rsidRDefault="00B417A1" w:rsidP="00157016">
      <w:pPr>
        <w:pStyle w:val="ListParagraph"/>
        <w:numPr>
          <w:ilvl w:val="0"/>
          <w:numId w:val="17"/>
        </w:numPr>
      </w:pPr>
      <w:r>
        <w:t xml:space="preserve">Gaps in prior </w:t>
      </w:r>
      <w:r w:rsidR="00766E6B">
        <w:t>learning</w:t>
      </w:r>
      <w:r>
        <w:t xml:space="preserve"> (high quality </w:t>
      </w:r>
      <w:r w:rsidR="00B35301">
        <w:t xml:space="preserve">diagnostic and formative assessment will be </w:t>
      </w:r>
      <w:r w:rsidR="00766E6B">
        <w:t>essential</w:t>
      </w:r>
      <w:r w:rsidR="00B35301">
        <w:t xml:space="preserve"> for addressing these issues).</w:t>
      </w:r>
    </w:p>
    <w:p w14:paraId="6AF87243" w14:textId="7361A9EF" w:rsidR="00B35301" w:rsidRDefault="00B35301" w:rsidP="00157016">
      <w:pPr>
        <w:pStyle w:val="ListParagraph"/>
        <w:numPr>
          <w:ilvl w:val="0"/>
          <w:numId w:val="17"/>
        </w:numPr>
      </w:pPr>
      <w:r>
        <w:t>Social and emotional / mental health difficulties for some pupils</w:t>
      </w:r>
      <w:r w:rsidR="0071497D">
        <w:t xml:space="preserve"> – support for this rightly extends to families. </w:t>
      </w:r>
    </w:p>
    <w:p w14:paraId="12B73383" w14:textId="3D753FE7" w:rsidR="00B35301" w:rsidRDefault="00B35301" w:rsidP="00592E63"/>
    <w:p w14:paraId="5621683E" w14:textId="07CF5281" w:rsidR="00592E63" w:rsidRDefault="00766E6B" w:rsidP="00592E63">
      <w:pPr>
        <w:pStyle w:val="ListParagraph"/>
        <w:numPr>
          <w:ilvl w:val="0"/>
          <w:numId w:val="16"/>
        </w:numPr>
      </w:pPr>
      <w:r>
        <w:t xml:space="preserve">The </w:t>
      </w:r>
      <w:r w:rsidRPr="00592E63">
        <w:rPr>
          <w:b/>
        </w:rPr>
        <w:t>outcomes and success</w:t>
      </w:r>
      <w:r>
        <w:t xml:space="preserve"> criteria include a range of quantitive and qualitative measures. </w:t>
      </w:r>
      <w:r w:rsidR="00592E63">
        <w:t>It is important to be mindful of a few instances where the listed activities are actually act</w:t>
      </w:r>
      <w:r w:rsidR="00033E9E">
        <w:t>ivities</w:t>
      </w:r>
      <w:r w:rsidR="00592E63">
        <w:t xml:space="preserve"> – for example, in the addressing gaps in prior learning section.</w:t>
      </w:r>
    </w:p>
    <w:p w14:paraId="291E9747" w14:textId="58EAACB7" w:rsidR="0071497D" w:rsidRDefault="0071497D" w:rsidP="0071497D">
      <w:pPr>
        <w:rPr>
          <w:i/>
        </w:rPr>
      </w:pPr>
    </w:p>
    <w:p w14:paraId="6AEC8525" w14:textId="55C6AE39" w:rsidR="0041328A" w:rsidRDefault="0071497D" w:rsidP="0071497D">
      <w:pPr>
        <w:pStyle w:val="ListParagraph"/>
        <w:numPr>
          <w:ilvl w:val="0"/>
          <w:numId w:val="16"/>
        </w:numPr>
      </w:pPr>
      <w:r>
        <w:t xml:space="preserve">The activity in the plan is well </w:t>
      </w:r>
      <w:r w:rsidR="00766E6B">
        <w:t>evidenced</w:t>
      </w:r>
      <w:r>
        <w:t xml:space="preserve">, clearly linked to the challenges and critically, is not overwhelming in respect of delivery. That is not to say the plans are not ambitus. These are </w:t>
      </w:r>
      <w:r w:rsidR="00766E6B">
        <w:t>ambitious</w:t>
      </w:r>
      <w:r>
        <w:t xml:space="preserve"> plans and they need the </w:t>
      </w:r>
      <w:r w:rsidR="00766E6B">
        <w:t>space</w:t>
      </w:r>
      <w:r>
        <w:t xml:space="preserve"> and time to be implemented well.</w:t>
      </w:r>
    </w:p>
    <w:p w14:paraId="113F31E1" w14:textId="77777777" w:rsidR="00033E9E" w:rsidRDefault="00033E9E" w:rsidP="00033E9E"/>
    <w:p w14:paraId="406944E1" w14:textId="77777777" w:rsidR="00033E9E" w:rsidRPr="0071497D" w:rsidRDefault="00033E9E" w:rsidP="00033E9E">
      <w:pPr>
        <w:pStyle w:val="ListParagraph"/>
        <w:numPr>
          <w:ilvl w:val="0"/>
          <w:numId w:val="16"/>
        </w:numPr>
        <w:rPr>
          <w:i/>
        </w:rPr>
      </w:pPr>
      <w:r>
        <w:t>It would be helpful for leaders to work with partners in the trust to help to dispassionately assess progress against the strategic plan.</w:t>
      </w:r>
    </w:p>
    <w:p w14:paraId="4C36A7EE" w14:textId="79C29D31" w:rsidR="001E0189" w:rsidRDefault="001E0189" w:rsidP="00767376"/>
    <w:p w14:paraId="33830922" w14:textId="3E06C2AF" w:rsidR="001E0189" w:rsidRDefault="001E0189" w:rsidP="001E0189">
      <w:pPr>
        <w:rPr>
          <w:b/>
        </w:rPr>
      </w:pPr>
      <w:r w:rsidRPr="0072285E">
        <w:rPr>
          <w:b/>
        </w:rPr>
        <w:t>In person review</w:t>
      </w:r>
    </w:p>
    <w:p w14:paraId="246788FF" w14:textId="32FF54D0" w:rsidR="0071497D" w:rsidRPr="00766E6B" w:rsidRDefault="0071497D" w:rsidP="001E0189"/>
    <w:p w14:paraId="12C3EAED" w14:textId="77777777" w:rsidR="00033E9E" w:rsidRDefault="0071497D" w:rsidP="0071497D">
      <w:pPr>
        <w:pStyle w:val="ListParagraph"/>
        <w:numPr>
          <w:ilvl w:val="0"/>
          <w:numId w:val="19"/>
        </w:numPr>
      </w:pPr>
      <w:r w:rsidRPr="00766E6B">
        <w:t xml:space="preserve">Nook Lane Junior School is a </w:t>
      </w:r>
      <w:r w:rsidR="00766E6B" w:rsidRPr="00766E6B">
        <w:t>distinctive</w:t>
      </w:r>
      <w:r w:rsidRPr="00766E6B">
        <w:t xml:space="preserve"> </w:t>
      </w:r>
      <w:r w:rsidR="00766E6B" w:rsidRPr="00766E6B">
        <w:t>pl</w:t>
      </w:r>
      <w:r w:rsidR="00766E6B">
        <w:t>ace</w:t>
      </w:r>
      <w:r w:rsidRPr="00766E6B">
        <w:t xml:space="preserve"> where diversity and difference is treasured. From senior leaders to the classroom. </w:t>
      </w:r>
    </w:p>
    <w:p w14:paraId="08656F8E" w14:textId="3AB5506F" w:rsidR="0071497D" w:rsidRDefault="0071497D" w:rsidP="0071497D">
      <w:pPr>
        <w:pStyle w:val="ListParagraph"/>
        <w:numPr>
          <w:ilvl w:val="0"/>
          <w:numId w:val="19"/>
        </w:numPr>
      </w:pPr>
      <w:r w:rsidRPr="00766E6B">
        <w:lastRenderedPageBreak/>
        <w:t xml:space="preserve">There is a strong commitment to all of the community. </w:t>
      </w:r>
      <w:r w:rsidR="00766E6B" w:rsidRPr="00766E6B">
        <w:t>There is a strong commitment t</w:t>
      </w:r>
      <w:r w:rsidR="00766E6B">
        <w:t>o</w:t>
      </w:r>
      <w:r w:rsidR="00766E6B" w:rsidRPr="00766E6B">
        <w:t xml:space="preserve"> positive relationships with all families </w:t>
      </w:r>
    </w:p>
    <w:p w14:paraId="19966BE1" w14:textId="77777777" w:rsidR="00033E9E" w:rsidRPr="00766E6B" w:rsidRDefault="00033E9E" w:rsidP="00033E9E">
      <w:pPr>
        <w:pStyle w:val="ListParagraph"/>
      </w:pPr>
    </w:p>
    <w:p w14:paraId="077A0115" w14:textId="58DB926B" w:rsidR="009D077F" w:rsidRPr="00766E6B" w:rsidRDefault="009D077F" w:rsidP="0071497D">
      <w:pPr>
        <w:pStyle w:val="ListParagraph"/>
        <w:numPr>
          <w:ilvl w:val="0"/>
          <w:numId w:val="19"/>
        </w:numPr>
      </w:pPr>
      <w:r w:rsidRPr="00766E6B">
        <w:t xml:space="preserve">The review surmised that the schools’ approach to disadvantage – which </w:t>
      </w:r>
      <w:r w:rsidR="00766E6B" w:rsidRPr="00766E6B">
        <w:t>centres</w:t>
      </w:r>
      <w:r w:rsidRPr="00766E6B">
        <w:t xml:space="preserve"> on enriching </w:t>
      </w:r>
      <w:r w:rsidR="00766E6B" w:rsidRPr="00766E6B">
        <w:t>pupils</w:t>
      </w:r>
      <w:r w:rsidRPr="00766E6B">
        <w:t xml:space="preserve"> and families </w:t>
      </w:r>
      <w:r w:rsidR="00766E6B" w:rsidRPr="00766E6B">
        <w:t>l</w:t>
      </w:r>
      <w:r w:rsidR="00766E6B">
        <w:t>ives</w:t>
      </w:r>
      <w:r w:rsidR="00033E9E">
        <w:t>,</w:t>
      </w:r>
      <w:r w:rsidRPr="00766E6B">
        <w:t xml:space="preserve"> can be broken down as follows:</w:t>
      </w:r>
    </w:p>
    <w:p w14:paraId="56C6FCD5" w14:textId="04D4687F" w:rsidR="009D077F" w:rsidRPr="00766E6B" w:rsidRDefault="009D077F" w:rsidP="009D077F"/>
    <w:p w14:paraId="63B98628" w14:textId="1A876456" w:rsidR="009D077F" w:rsidRPr="00766E6B" w:rsidRDefault="009D077F" w:rsidP="007307BF">
      <w:pPr>
        <w:pStyle w:val="ListParagraph"/>
        <w:numPr>
          <w:ilvl w:val="0"/>
          <w:numId w:val="17"/>
        </w:numPr>
        <w:ind w:left="720"/>
        <w:rPr>
          <w:b/>
        </w:rPr>
      </w:pPr>
      <w:r w:rsidRPr="00766E6B">
        <w:rPr>
          <w:b/>
        </w:rPr>
        <w:t xml:space="preserve">Teaching and Learning: </w:t>
      </w:r>
    </w:p>
    <w:p w14:paraId="5720EF36" w14:textId="57347D7B" w:rsidR="009D077F" w:rsidRPr="00766E6B" w:rsidRDefault="009D077F" w:rsidP="007307BF"/>
    <w:p w14:paraId="13BEC981" w14:textId="47C51153" w:rsidR="009D077F" w:rsidRPr="00766E6B" w:rsidRDefault="00766E6B" w:rsidP="007307BF">
      <w:pPr>
        <w:ind w:left="720"/>
      </w:pPr>
      <w:r w:rsidRPr="00766E6B">
        <w:t>Collaborative</w:t>
      </w:r>
      <w:r w:rsidR="009D077F" w:rsidRPr="00766E6B">
        <w:t xml:space="preserve"> learning</w:t>
      </w:r>
    </w:p>
    <w:p w14:paraId="4CAE427B" w14:textId="77777777" w:rsidR="00033E9E" w:rsidRDefault="00033E9E" w:rsidP="007307BF">
      <w:pPr>
        <w:ind w:left="720"/>
      </w:pPr>
      <w:r>
        <w:t>Addressing literacy issues</w:t>
      </w:r>
    </w:p>
    <w:p w14:paraId="13187EBA" w14:textId="0B942078" w:rsidR="009D077F" w:rsidRPr="00766E6B" w:rsidRDefault="009D077F" w:rsidP="007307BF">
      <w:pPr>
        <w:ind w:left="720"/>
      </w:pPr>
      <w:r w:rsidRPr="00766E6B">
        <w:t xml:space="preserve">Developing oral </w:t>
      </w:r>
      <w:r w:rsidR="00766E6B" w:rsidRPr="00766E6B">
        <w:t>language</w:t>
      </w:r>
      <w:r w:rsidRPr="00766E6B">
        <w:t xml:space="preserve"> </w:t>
      </w:r>
    </w:p>
    <w:p w14:paraId="53DCED4D" w14:textId="6E98970E" w:rsidR="000973DA" w:rsidRPr="00766E6B" w:rsidRDefault="009D077F" w:rsidP="007307BF">
      <w:pPr>
        <w:ind w:left="720"/>
      </w:pPr>
      <w:r w:rsidRPr="00766E6B">
        <w:t xml:space="preserve">Developing background knowledge </w:t>
      </w:r>
    </w:p>
    <w:p w14:paraId="0112A5F3" w14:textId="3CAE9511" w:rsidR="009D077F" w:rsidRPr="00766E6B" w:rsidRDefault="009D077F" w:rsidP="007307BF">
      <w:pPr>
        <w:ind w:left="720"/>
      </w:pPr>
      <w:r w:rsidRPr="00766E6B">
        <w:t xml:space="preserve">Improving </w:t>
      </w:r>
      <w:r w:rsidR="00766E6B" w:rsidRPr="00766E6B">
        <w:t>self-regulation</w:t>
      </w:r>
      <w:r w:rsidRPr="00766E6B">
        <w:t xml:space="preserve"> skills </w:t>
      </w:r>
    </w:p>
    <w:p w14:paraId="4330CA2B" w14:textId="30EC0A11" w:rsidR="009D077F" w:rsidRPr="00766E6B" w:rsidRDefault="009D077F" w:rsidP="007307BF">
      <w:pPr>
        <w:ind w:left="720"/>
      </w:pPr>
      <w:r w:rsidRPr="00766E6B">
        <w:t xml:space="preserve">Securing </w:t>
      </w:r>
      <w:r w:rsidR="00766E6B" w:rsidRPr="00766E6B">
        <w:t>relationships</w:t>
      </w:r>
    </w:p>
    <w:p w14:paraId="66F5C8C4" w14:textId="7E2402C2" w:rsidR="009D077F" w:rsidRPr="00766E6B" w:rsidRDefault="009D077F" w:rsidP="007307BF">
      <w:pPr>
        <w:ind w:left="720"/>
      </w:pPr>
    </w:p>
    <w:p w14:paraId="468ABA79" w14:textId="67544BD6" w:rsidR="009D077F" w:rsidRPr="00766E6B" w:rsidRDefault="00033E9E" w:rsidP="007307BF">
      <w:pPr>
        <w:ind w:left="720"/>
      </w:pPr>
      <w:r>
        <w:t>H</w:t>
      </w:r>
      <w:r w:rsidR="00766E6B" w:rsidRPr="00766E6B">
        <w:t>igh quality diag</w:t>
      </w:r>
      <w:r w:rsidR="00766E6B">
        <w:t>nostic</w:t>
      </w:r>
      <w:r w:rsidR="00766E6B" w:rsidRPr="00766E6B">
        <w:t xml:space="preserve"> and formative assessment may need to be a high</w:t>
      </w:r>
      <w:r w:rsidR="00766E6B">
        <w:t>er</w:t>
      </w:r>
      <w:r w:rsidR="00766E6B" w:rsidRPr="00766E6B">
        <w:t xml:space="preserve"> profile in the schools’ strategy</w:t>
      </w:r>
      <w:r>
        <w:t xml:space="preserve"> – see links below</w:t>
      </w:r>
      <w:r w:rsidR="00766E6B" w:rsidRPr="00766E6B">
        <w:t>.</w:t>
      </w:r>
    </w:p>
    <w:p w14:paraId="20E73410" w14:textId="77777777" w:rsidR="009D077F" w:rsidRPr="00766E6B" w:rsidRDefault="009D077F" w:rsidP="007307BF">
      <w:pPr>
        <w:ind w:left="720"/>
      </w:pPr>
    </w:p>
    <w:p w14:paraId="418DD061" w14:textId="222A7439" w:rsidR="009D077F" w:rsidRPr="00766E6B" w:rsidRDefault="000973DA" w:rsidP="007307BF">
      <w:pPr>
        <w:pStyle w:val="ListParagraph"/>
        <w:numPr>
          <w:ilvl w:val="0"/>
          <w:numId w:val="17"/>
        </w:numPr>
        <w:ind w:left="720"/>
        <w:rPr>
          <w:b/>
        </w:rPr>
      </w:pPr>
      <w:r w:rsidRPr="00766E6B">
        <w:rPr>
          <w:b/>
        </w:rPr>
        <w:t xml:space="preserve">Academic </w:t>
      </w:r>
      <w:r w:rsidR="00766E6B" w:rsidRPr="00766E6B">
        <w:rPr>
          <w:b/>
        </w:rPr>
        <w:t>Intervention:</w:t>
      </w:r>
    </w:p>
    <w:p w14:paraId="695508E2" w14:textId="7E42C6E6" w:rsidR="000973DA" w:rsidRPr="00766E6B" w:rsidRDefault="000973DA" w:rsidP="007307BF">
      <w:pPr>
        <w:pStyle w:val="ListParagraph"/>
      </w:pPr>
    </w:p>
    <w:p w14:paraId="62D56EF9" w14:textId="536DCEEA" w:rsidR="000973DA" w:rsidRPr="00766E6B" w:rsidRDefault="000973DA" w:rsidP="007307BF">
      <w:pPr>
        <w:pStyle w:val="ListParagraph"/>
      </w:pPr>
      <w:r w:rsidRPr="00766E6B">
        <w:t xml:space="preserve">Support for </w:t>
      </w:r>
      <w:r w:rsidR="00766E6B" w:rsidRPr="00766E6B">
        <w:t>pupils</w:t>
      </w:r>
      <w:r w:rsidRPr="00766E6B">
        <w:t xml:space="preserve"> SEMH</w:t>
      </w:r>
    </w:p>
    <w:p w14:paraId="7F445665" w14:textId="30CDC8A7" w:rsidR="000973DA" w:rsidRPr="00766E6B" w:rsidRDefault="000973DA" w:rsidP="007307BF">
      <w:pPr>
        <w:pStyle w:val="ListParagraph"/>
      </w:pPr>
      <w:r w:rsidRPr="00766E6B">
        <w:t xml:space="preserve">Reading </w:t>
      </w:r>
      <w:r w:rsidR="00766E6B" w:rsidRPr="00766E6B">
        <w:t>interventions</w:t>
      </w:r>
      <w:r w:rsidRPr="00766E6B">
        <w:t xml:space="preserve"> (</w:t>
      </w:r>
      <w:r w:rsidR="00515BF6" w:rsidRPr="00766E6B">
        <w:t xml:space="preserve">decoding and language </w:t>
      </w:r>
      <w:r w:rsidR="00766E6B" w:rsidRPr="00766E6B">
        <w:t>comprehension</w:t>
      </w:r>
      <w:r w:rsidR="00515BF6" w:rsidRPr="00766E6B">
        <w:t>)</w:t>
      </w:r>
    </w:p>
    <w:p w14:paraId="3DA8A7E5" w14:textId="386E8BEB" w:rsidR="00515BF6" w:rsidRPr="00766E6B" w:rsidRDefault="00766E6B" w:rsidP="007307BF">
      <w:pPr>
        <w:pStyle w:val="ListParagraph"/>
      </w:pPr>
      <w:r w:rsidRPr="00766E6B">
        <w:t>Reading volunteers</w:t>
      </w:r>
      <w:r>
        <w:t>. I</w:t>
      </w:r>
      <w:r w:rsidRPr="00766E6B">
        <w:t>t is imp</w:t>
      </w:r>
      <w:r>
        <w:t>ortant</w:t>
      </w:r>
      <w:r w:rsidRPr="00766E6B">
        <w:t xml:space="preserve"> that volunteers have high quality training</w:t>
      </w:r>
      <w:r>
        <w:t xml:space="preserve"> - as volunteers can lead to a widening of gaps. Communication between teachers and volunteers is vital</w:t>
      </w:r>
      <w:r w:rsidR="00033E9E">
        <w:t xml:space="preserve"> (t</w:t>
      </w:r>
      <w:r w:rsidRPr="00766E6B">
        <w:t>he multi-dimensional fluency scale may support this work – see attache</w:t>
      </w:r>
      <w:r>
        <w:t>d</w:t>
      </w:r>
      <w:r w:rsidR="00033E9E">
        <w:t>)</w:t>
      </w:r>
      <w:r>
        <w:t xml:space="preserve">. </w:t>
      </w:r>
    </w:p>
    <w:p w14:paraId="34FE4A51" w14:textId="30F36D5F" w:rsidR="00515BF6" w:rsidRPr="00766E6B" w:rsidRDefault="00515BF6" w:rsidP="007307BF">
      <w:pPr>
        <w:pStyle w:val="ListParagraph"/>
      </w:pPr>
      <w:r w:rsidRPr="00766E6B">
        <w:t xml:space="preserve">Numbers count (an </w:t>
      </w:r>
      <w:r w:rsidR="00766E6B" w:rsidRPr="00766E6B">
        <w:t>evidence based</w:t>
      </w:r>
      <w:r w:rsidRPr="00766E6B">
        <w:t xml:space="preserve"> </w:t>
      </w:r>
      <w:r w:rsidR="00766E6B" w:rsidRPr="00766E6B">
        <w:t>maths</w:t>
      </w:r>
      <w:r w:rsidRPr="00766E6B">
        <w:t xml:space="preserve"> intervention)</w:t>
      </w:r>
    </w:p>
    <w:p w14:paraId="45E9D147" w14:textId="360E6D55" w:rsidR="00515BF6" w:rsidRPr="00766E6B" w:rsidRDefault="00515BF6" w:rsidP="007307BF">
      <w:pPr>
        <w:pStyle w:val="ListParagraph"/>
      </w:pPr>
    </w:p>
    <w:p w14:paraId="628515DE" w14:textId="1BBE89A4" w:rsidR="00515BF6" w:rsidRPr="00766E6B" w:rsidRDefault="00515BF6" w:rsidP="007307BF">
      <w:pPr>
        <w:pStyle w:val="ListParagraph"/>
        <w:numPr>
          <w:ilvl w:val="0"/>
          <w:numId w:val="17"/>
        </w:numPr>
        <w:ind w:left="720"/>
        <w:rPr>
          <w:b/>
        </w:rPr>
      </w:pPr>
      <w:r w:rsidRPr="00766E6B">
        <w:rPr>
          <w:b/>
        </w:rPr>
        <w:t>Wider approaches</w:t>
      </w:r>
      <w:r w:rsidR="00766E6B" w:rsidRPr="00766E6B">
        <w:rPr>
          <w:b/>
        </w:rPr>
        <w:t>:</w:t>
      </w:r>
    </w:p>
    <w:p w14:paraId="5B975975" w14:textId="05BB4BF1" w:rsidR="00515BF6" w:rsidRPr="00766E6B" w:rsidRDefault="00515BF6" w:rsidP="007307BF"/>
    <w:p w14:paraId="7D5D1F02" w14:textId="53A98EA4" w:rsidR="00515BF6" w:rsidRPr="00766E6B" w:rsidRDefault="00515BF6" w:rsidP="007307BF">
      <w:pPr>
        <w:ind w:left="720"/>
      </w:pPr>
      <w:r w:rsidRPr="00766E6B">
        <w:t>Family support</w:t>
      </w:r>
    </w:p>
    <w:p w14:paraId="2AD213FA" w14:textId="3C95D09D" w:rsidR="00515BF6" w:rsidRPr="00766E6B" w:rsidRDefault="00766E6B" w:rsidP="007307BF">
      <w:pPr>
        <w:ind w:left="720"/>
      </w:pPr>
      <w:r w:rsidRPr="00766E6B">
        <w:t>Basic</w:t>
      </w:r>
      <w:r w:rsidR="00515BF6" w:rsidRPr="00766E6B">
        <w:t xml:space="preserve"> need (</w:t>
      </w:r>
      <w:r w:rsidRPr="00766E6B">
        <w:t>e.g.</w:t>
      </w:r>
      <w:r w:rsidR="00515BF6" w:rsidRPr="00766E6B">
        <w:t xml:space="preserve"> food </w:t>
      </w:r>
      <w:r w:rsidRPr="00766E6B">
        <w:t>poverty</w:t>
      </w:r>
      <w:r w:rsidR="00515BF6" w:rsidRPr="00766E6B">
        <w:t>)</w:t>
      </w:r>
    </w:p>
    <w:p w14:paraId="2617E9EB" w14:textId="3852BF8C" w:rsidR="00515BF6" w:rsidRPr="00766E6B" w:rsidRDefault="00515BF6" w:rsidP="007307BF">
      <w:pPr>
        <w:ind w:left="720"/>
      </w:pPr>
      <w:r w:rsidRPr="00766E6B">
        <w:t xml:space="preserve">Attendance support (see </w:t>
      </w:r>
      <w:r w:rsidR="00766E6B" w:rsidRPr="00766E6B">
        <w:t>res</w:t>
      </w:r>
      <w:r w:rsidR="00766E6B">
        <w:t>earch</w:t>
      </w:r>
      <w:r w:rsidRPr="00766E6B">
        <w:t xml:space="preserve"> from the British </w:t>
      </w:r>
      <w:r w:rsidR="00766E6B" w:rsidRPr="00766E6B">
        <w:t>Psychological</w:t>
      </w:r>
      <w:r w:rsidRPr="00766E6B">
        <w:t xml:space="preserve"> Society </w:t>
      </w:r>
      <w:r w:rsidR="00766E6B" w:rsidRPr="00766E6B">
        <w:t>below</w:t>
      </w:r>
      <w:r w:rsidRPr="00766E6B">
        <w:t>)</w:t>
      </w:r>
    </w:p>
    <w:p w14:paraId="43D977C2" w14:textId="424333A1" w:rsidR="00515BF6" w:rsidRDefault="00515BF6" w:rsidP="007307BF">
      <w:pPr>
        <w:ind w:left="720"/>
      </w:pPr>
      <w:r w:rsidRPr="00766E6B">
        <w:t xml:space="preserve">Trips and enrichment </w:t>
      </w:r>
    </w:p>
    <w:p w14:paraId="27207F9B" w14:textId="24CC282A" w:rsidR="007307BF" w:rsidRDefault="007307BF" w:rsidP="00515BF6">
      <w:pPr>
        <w:ind w:left="1080"/>
      </w:pPr>
    </w:p>
    <w:p w14:paraId="472D9857" w14:textId="1EA6DBB4" w:rsidR="007307BF" w:rsidRPr="00766E6B" w:rsidRDefault="007307BF" w:rsidP="007307BF">
      <w:pPr>
        <w:pStyle w:val="ListParagraph"/>
        <w:numPr>
          <w:ilvl w:val="0"/>
          <w:numId w:val="20"/>
        </w:numPr>
      </w:pPr>
      <w:r w:rsidRPr="00766E6B">
        <w:t xml:space="preserve">There were extended conversations about supporting pupils with their SEMH (Learn Sheffield are in the process of securing some citywide support via Jean Gross, author of the EEF guidance on social and emotional learning). </w:t>
      </w:r>
    </w:p>
    <w:p w14:paraId="60C52A9D" w14:textId="0700C665" w:rsidR="009D077F" w:rsidRPr="00766E6B" w:rsidRDefault="009D077F" w:rsidP="009D077F"/>
    <w:p w14:paraId="34511F75" w14:textId="77777777" w:rsidR="00033E9E" w:rsidRDefault="00766E6B" w:rsidP="009D077F">
      <w:pPr>
        <w:pStyle w:val="ListParagraph"/>
        <w:numPr>
          <w:ilvl w:val="0"/>
          <w:numId w:val="20"/>
        </w:numPr>
      </w:pPr>
      <w:r w:rsidRPr="00766E6B">
        <w:lastRenderedPageBreak/>
        <w:t>There</w:t>
      </w:r>
      <w:r w:rsidR="009D077F" w:rsidRPr="00766E6B">
        <w:t xml:space="preserve"> is much to be </w:t>
      </w:r>
      <w:r w:rsidRPr="00766E6B">
        <w:t>positive</w:t>
      </w:r>
      <w:r w:rsidR="009D077F" w:rsidRPr="00766E6B">
        <w:t xml:space="preserve"> about approaches to addressing </w:t>
      </w:r>
      <w:r w:rsidRPr="00766E6B">
        <w:t>disadvantage</w:t>
      </w:r>
      <w:r w:rsidR="009D077F" w:rsidRPr="00766E6B">
        <w:t xml:space="preserve"> at Nook </w:t>
      </w:r>
      <w:r w:rsidR="00033E9E">
        <w:t>L</w:t>
      </w:r>
      <w:r w:rsidR="009D077F" w:rsidRPr="00766E6B">
        <w:t xml:space="preserve">ane Junior School. </w:t>
      </w:r>
    </w:p>
    <w:p w14:paraId="27309FA6" w14:textId="77777777" w:rsidR="00033E9E" w:rsidRDefault="00033E9E" w:rsidP="00033E9E">
      <w:pPr>
        <w:pStyle w:val="ListParagraph"/>
      </w:pPr>
    </w:p>
    <w:p w14:paraId="43C7BFBF" w14:textId="10B61505" w:rsidR="009D077F" w:rsidRPr="00766E6B" w:rsidRDefault="009D077F" w:rsidP="009D077F">
      <w:pPr>
        <w:pStyle w:val="ListParagraph"/>
        <w:numPr>
          <w:ilvl w:val="0"/>
          <w:numId w:val="20"/>
        </w:numPr>
      </w:pPr>
      <w:r w:rsidRPr="00766E6B">
        <w:t xml:space="preserve">The approach is underpinned </w:t>
      </w:r>
      <w:r w:rsidR="00766E6B" w:rsidRPr="00766E6B">
        <w:t>by</w:t>
      </w:r>
      <w:r w:rsidRPr="00766E6B">
        <w:t xml:space="preserve"> a whole school responsibility for addressing disadvantage, </w:t>
      </w:r>
      <w:r w:rsidR="00515BF6" w:rsidRPr="00766E6B">
        <w:t xml:space="preserve">a commitment to </w:t>
      </w:r>
      <w:r w:rsidR="00766E6B" w:rsidRPr="00766E6B">
        <w:t>evidence</w:t>
      </w:r>
      <w:r w:rsidR="00515BF6" w:rsidRPr="00766E6B">
        <w:t xml:space="preserve"> </w:t>
      </w:r>
      <w:r w:rsidRPr="00766E6B">
        <w:t xml:space="preserve">the importance of </w:t>
      </w:r>
      <w:r w:rsidR="00766E6B" w:rsidRPr="00766E6B">
        <w:t>routines</w:t>
      </w:r>
      <w:r w:rsidRPr="00766E6B">
        <w:t xml:space="preserve">, </w:t>
      </w:r>
      <w:r w:rsidR="00766E6B" w:rsidRPr="00766E6B">
        <w:t>relationships</w:t>
      </w:r>
      <w:r w:rsidRPr="00766E6B">
        <w:t xml:space="preserve"> and structures, no </w:t>
      </w:r>
      <w:r w:rsidR="00766E6B" w:rsidRPr="00766E6B">
        <w:t>deficit</w:t>
      </w:r>
      <w:r w:rsidRPr="00766E6B">
        <w:t xml:space="preserve"> discourse around </w:t>
      </w:r>
      <w:r w:rsidR="00766E6B" w:rsidRPr="00766E6B">
        <w:t>disadvantage</w:t>
      </w:r>
      <w:r w:rsidRPr="00766E6B">
        <w:t xml:space="preserve"> and </w:t>
      </w:r>
      <w:r w:rsidRPr="00033E9E">
        <w:rPr>
          <w:b/>
        </w:rPr>
        <w:t>treasuring diversity</w:t>
      </w:r>
      <w:r w:rsidRPr="00766E6B">
        <w:t xml:space="preserve">. </w:t>
      </w:r>
    </w:p>
    <w:p w14:paraId="3ED3780A" w14:textId="77777777" w:rsidR="00767376" w:rsidRPr="00FB0029" w:rsidRDefault="00767376" w:rsidP="004E6797"/>
    <w:p w14:paraId="0CEC03F0" w14:textId="034AEA7F" w:rsidR="004E6797" w:rsidRDefault="00FB0029" w:rsidP="00FB0029">
      <w:pPr>
        <w:rPr>
          <w:b/>
        </w:rPr>
      </w:pPr>
      <w:r w:rsidRPr="00E37D5C">
        <w:rPr>
          <w:b/>
        </w:rPr>
        <w:t xml:space="preserve">Further </w:t>
      </w:r>
      <w:r w:rsidR="004E6797" w:rsidRPr="00E37D5C">
        <w:rPr>
          <w:b/>
        </w:rPr>
        <w:t xml:space="preserve">research evidence that </w:t>
      </w:r>
      <w:r w:rsidRPr="00E37D5C">
        <w:rPr>
          <w:b/>
        </w:rPr>
        <w:t>relates to</w:t>
      </w:r>
      <w:r w:rsidR="004E6797" w:rsidRPr="00E37D5C">
        <w:rPr>
          <w:b/>
        </w:rPr>
        <w:t xml:space="preserve"> the school’s approach </w:t>
      </w:r>
    </w:p>
    <w:p w14:paraId="6C12C6FA" w14:textId="2768518C" w:rsidR="00767376" w:rsidRDefault="00767376" w:rsidP="00FB0029">
      <w:pPr>
        <w:rPr>
          <w:b/>
        </w:rPr>
      </w:pPr>
    </w:p>
    <w:p w14:paraId="680D217A" w14:textId="1425D72C" w:rsidR="00767376" w:rsidRPr="00766E6B" w:rsidRDefault="00515BF6" w:rsidP="00FB0029">
      <w:r w:rsidRPr="00766E6B">
        <w:t xml:space="preserve">Recovery (Durrington research school and </w:t>
      </w:r>
      <w:r w:rsidR="00766E6B" w:rsidRPr="00766E6B">
        <w:t>British</w:t>
      </w:r>
      <w:r w:rsidRPr="00766E6B">
        <w:t xml:space="preserve"> </w:t>
      </w:r>
      <w:r w:rsidR="00766E6B" w:rsidRPr="00766E6B">
        <w:t>Phycological</w:t>
      </w:r>
      <w:r w:rsidRPr="00766E6B">
        <w:t xml:space="preserve"> Society)</w:t>
      </w:r>
    </w:p>
    <w:p w14:paraId="5EEC0089" w14:textId="442DD899" w:rsidR="00515BF6" w:rsidRPr="00766E6B" w:rsidRDefault="0081257B" w:rsidP="00FB0029">
      <w:hyperlink r:id="rId7" w:history="1">
        <w:r w:rsidR="00515BF6" w:rsidRPr="00766E6B">
          <w:rPr>
            <w:rStyle w:val="Hyperlink"/>
          </w:rPr>
          <w:t>https://researchschool.org.uk/durrington/news/addressing-the-catch-up-conundrum</w:t>
        </w:r>
      </w:hyperlink>
      <w:r w:rsidR="00515BF6" w:rsidRPr="00766E6B">
        <w:t xml:space="preserve"> </w:t>
      </w:r>
    </w:p>
    <w:p w14:paraId="2DDB4FC2" w14:textId="4C65FB62" w:rsidR="00766E6B" w:rsidRPr="00766E6B" w:rsidRDefault="0081257B" w:rsidP="00FB0029">
      <w:hyperlink r:id="rId8" w:history="1">
        <w:r w:rsidR="00766E6B" w:rsidRPr="00766E6B">
          <w:rPr>
            <w:rStyle w:val="Hyperlink"/>
          </w:rPr>
          <w:t>https://www.bps.org.uk/news-and-policy/returning-school-after-lockdown</w:t>
        </w:r>
      </w:hyperlink>
      <w:r w:rsidR="00766E6B" w:rsidRPr="00766E6B">
        <w:t xml:space="preserve"> </w:t>
      </w:r>
    </w:p>
    <w:p w14:paraId="3DBA3D45" w14:textId="2CCD5E41" w:rsidR="009D077F" w:rsidRPr="00766E6B" w:rsidRDefault="009D077F" w:rsidP="00FB0029"/>
    <w:p w14:paraId="46495E6E" w14:textId="6FF3C505" w:rsidR="00766E6B" w:rsidRDefault="00766E6B" w:rsidP="00FB0029">
      <w:r>
        <w:t>Diagnostic Assessment (EEF)</w:t>
      </w:r>
    </w:p>
    <w:p w14:paraId="75DA43AE" w14:textId="2E97345E" w:rsidR="00766E6B" w:rsidRDefault="0081257B" w:rsidP="00FB0029">
      <w:hyperlink r:id="rId9" w:history="1">
        <w:r w:rsidR="00766E6B" w:rsidRPr="00626B5F">
          <w:rPr>
            <w:rStyle w:val="Hyperlink"/>
          </w:rPr>
          <w:t>https://educationendowmentfoundation.org.uk/public/files/Diagnostic_Assessment_Tool.pdf</w:t>
        </w:r>
      </w:hyperlink>
      <w:r w:rsidR="00766E6B">
        <w:t xml:space="preserve"> </w:t>
      </w:r>
    </w:p>
    <w:p w14:paraId="7FDCB625" w14:textId="77777777" w:rsidR="00766E6B" w:rsidRDefault="00766E6B" w:rsidP="00FB0029"/>
    <w:p w14:paraId="01FAD09E" w14:textId="59153E5E" w:rsidR="00515BF6" w:rsidRPr="00766E6B" w:rsidRDefault="00515BF6" w:rsidP="00FB0029">
      <w:r w:rsidRPr="00766E6B">
        <w:t xml:space="preserve">Reading </w:t>
      </w:r>
      <w:r w:rsidR="00766E6B" w:rsidRPr="00766E6B">
        <w:t>Assessment</w:t>
      </w:r>
      <w:r w:rsidRPr="00766E6B">
        <w:t xml:space="preserve"> (</w:t>
      </w:r>
      <w:r w:rsidR="00766E6B" w:rsidRPr="00766E6B">
        <w:t>Reading</w:t>
      </w:r>
      <w:r w:rsidRPr="00766E6B">
        <w:t xml:space="preserve"> Rockets) </w:t>
      </w:r>
      <w:hyperlink r:id="rId10" w:anchor="fytH1" w:history="1">
        <w:r w:rsidRPr="00766E6B">
          <w:rPr>
            <w:rStyle w:val="Hyperlink"/>
          </w:rPr>
          <w:t>https://www.readingrockets.org/teaching/reading101-course/modules/assessment-introduction#fytH1</w:t>
        </w:r>
      </w:hyperlink>
      <w:r w:rsidRPr="00766E6B">
        <w:t xml:space="preserve"> </w:t>
      </w:r>
    </w:p>
    <w:p w14:paraId="346CF4ED" w14:textId="77777777" w:rsidR="00515BF6" w:rsidRPr="00766E6B" w:rsidRDefault="00515BF6" w:rsidP="00FB0029"/>
    <w:p w14:paraId="45BB4337" w14:textId="21B0C705" w:rsidR="00515BF6" w:rsidRPr="00766E6B" w:rsidRDefault="00766E6B" w:rsidP="00FB0029">
      <w:r w:rsidRPr="00766E6B">
        <w:t>Multi-dimensional</w:t>
      </w:r>
      <w:r w:rsidR="00515BF6" w:rsidRPr="00766E6B">
        <w:t xml:space="preserve"> </w:t>
      </w:r>
      <w:r w:rsidRPr="00766E6B">
        <w:t>fluency</w:t>
      </w:r>
      <w:r w:rsidR="00515BF6" w:rsidRPr="00766E6B">
        <w:t xml:space="preserve"> scale (attached)</w:t>
      </w:r>
    </w:p>
    <w:p w14:paraId="14B7F43D" w14:textId="6EE7EC28" w:rsidR="00D0099B" w:rsidRPr="00766E6B" w:rsidRDefault="00D0099B" w:rsidP="00D0099B">
      <w:pPr>
        <w:pStyle w:val="PlainText"/>
        <w:rPr>
          <w:rFonts w:asciiTheme="minorHAnsi" w:hAnsiTheme="minorHAnsi" w:cstheme="minorBidi"/>
          <w:sz w:val="24"/>
          <w:szCs w:val="24"/>
        </w:rPr>
      </w:pPr>
    </w:p>
    <w:p w14:paraId="525BAAB3" w14:textId="1AF740F8" w:rsidR="000973DA" w:rsidRPr="00766E6B" w:rsidRDefault="00766E6B" w:rsidP="00D0099B">
      <w:pPr>
        <w:pStyle w:val="PlainText"/>
        <w:rPr>
          <w:rFonts w:asciiTheme="minorHAnsi" w:hAnsiTheme="minorHAnsi" w:cstheme="minorBidi"/>
          <w:sz w:val="24"/>
          <w:szCs w:val="24"/>
        </w:rPr>
      </w:pPr>
      <w:r w:rsidRPr="00766E6B">
        <w:rPr>
          <w:rFonts w:asciiTheme="minorHAnsi" w:hAnsiTheme="minorHAnsi" w:cstheme="minorBidi"/>
          <w:sz w:val="24"/>
          <w:szCs w:val="24"/>
        </w:rPr>
        <w:t>Evidence</w:t>
      </w:r>
      <w:r w:rsidR="00515BF6" w:rsidRPr="00766E6B">
        <w:rPr>
          <w:rFonts w:asciiTheme="minorHAnsi" w:hAnsiTheme="minorHAnsi" w:cstheme="minorBidi"/>
          <w:sz w:val="24"/>
          <w:szCs w:val="24"/>
        </w:rPr>
        <w:t xml:space="preserve"> based vocabulary instruction (</w:t>
      </w:r>
      <w:r w:rsidR="000973DA" w:rsidRPr="00766E6B">
        <w:rPr>
          <w:rFonts w:asciiTheme="minorHAnsi" w:hAnsiTheme="minorHAnsi" w:cstheme="minorBidi"/>
          <w:sz w:val="24"/>
          <w:szCs w:val="24"/>
        </w:rPr>
        <w:t>Beck et al</w:t>
      </w:r>
      <w:r w:rsidR="00515BF6" w:rsidRPr="00766E6B">
        <w:rPr>
          <w:rFonts w:asciiTheme="minorHAnsi" w:hAnsiTheme="minorHAnsi" w:cstheme="minorBidi"/>
          <w:sz w:val="24"/>
          <w:szCs w:val="24"/>
        </w:rPr>
        <w:t>)</w:t>
      </w:r>
    </w:p>
    <w:p w14:paraId="1719E6A8" w14:textId="2BFE49B9" w:rsidR="00515BF6" w:rsidRPr="00766E6B" w:rsidRDefault="00515BF6" w:rsidP="00D0099B">
      <w:pPr>
        <w:pStyle w:val="PlainText"/>
        <w:rPr>
          <w:rFonts w:asciiTheme="minorHAnsi" w:hAnsiTheme="minorHAnsi" w:cstheme="minorBidi"/>
          <w:sz w:val="24"/>
          <w:szCs w:val="24"/>
        </w:rPr>
      </w:pPr>
      <w:r w:rsidRPr="00766E6B">
        <w:rPr>
          <w:rFonts w:asciiTheme="minorHAnsi" w:hAnsiTheme="minorHAnsi" w:cstheme="minorBidi"/>
          <w:sz w:val="24"/>
          <w:szCs w:val="24"/>
        </w:rPr>
        <w:t>https://impact.chartered.college/article/beck-deepening-knowledge-through-vocabulary-learning/</w:t>
      </w:r>
    </w:p>
    <w:p w14:paraId="142C1707" w14:textId="77777777" w:rsidR="000973DA" w:rsidRPr="00766E6B" w:rsidRDefault="000973DA" w:rsidP="00D0099B">
      <w:pPr>
        <w:pStyle w:val="PlainText"/>
        <w:rPr>
          <w:rFonts w:asciiTheme="minorHAnsi" w:hAnsiTheme="minorHAnsi" w:cstheme="minorBidi"/>
          <w:sz w:val="24"/>
          <w:szCs w:val="24"/>
        </w:rPr>
      </w:pPr>
    </w:p>
    <w:p w14:paraId="444CE03D" w14:textId="32732B1F" w:rsidR="000973DA" w:rsidRPr="00766E6B" w:rsidRDefault="000973DA" w:rsidP="00D0099B">
      <w:pPr>
        <w:pStyle w:val="PlainText"/>
        <w:rPr>
          <w:rFonts w:asciiTheme="minorHAnsi" w:hAnsiTheme="minorHAnsi" w:cstheme="minorBidi"/>
          <w:sz w:val="24"/>
          <w:szCs w:val="24"/>
        </w:rPr>
      </w:pPr>
      <w:r w:rsidRPr="00766E6B">
        <w:rPr>
          <w:rFonts w:asciiTheme="minorHAnsi" w:hAnsiTheme="minorHAnsi" w:cstheme="minorBidi"/>
          <w:sz w:val="24"/>
          <w:szCs w:val="24"/>
        </w:rPr>
        <w:t>Social and emotional</w:t>
      </w:r>
      <w:r w:rsidR="00515BF6" w:rsidRPr="00766E6B">
        <w:rPr>
          <w:rFonts w:asciiTheme="minorHAnsi" w:hAnsiTheme="minorHAnsi" w:cstheme="minorBidi"/>
          <w:sz w:val="24"/>
          <w:szCs w:val="24"/>
        </w:rPr>
        <w:t xml:space="preserve"> learning guidance (EEF)</w:t>
      </w:r>
    </w:p>
    <w:p w14:paraId="074A13D7" w14:textId="6D986853" w:rsidR="00515BF6" w:rsidRPr="00766E6B" w:rsidRDefault="0081257B" w:rsidP="00D0099B">
      <w:pPr>
        <w:pStyle w:val="PlainText"/>
        <w:rPr>
          <w:rFonts w:asciiTheme="minorHAnsi" w:hAnsiTheme="minorHAnsi" w:cstheme="minorBidi"/>
          <w:sz w:val="24"/>
          <w:szCs w:val="24"/>
        </w:rPr>
      </w:pPr>
      <w:hyperlink r:id="rId11" w:history="1">
        <w:r w:rsidR="00515BF6" w:rsidRPr="00766E6B">
          <w:rPr>
            <w:rStyle w:val="Hyperlink"/>
            <w:rFonts w:asciiTheme="minorHAnsi" w:hAnsiTheme="minorHAnsi" w:cstheme="minorBidi"/>
            <w:sz w:val="24"/>
            <w:szCs w:val="24"/>
          </w:rPr>
          <w:t>https://impact.chartered.college/article/beck-deepening-knowledge-through-vocabulary-learning/</w:t>
        </w:r>
      </w:hyperlink>
      <w:r w:rsidR="00515BF6" w:rsidRPr="00766E6B">
        <w:rPr>
          <w:rFonts w:asciiTheme="minorHAnsi" w:hAnsiTheme="minorHAnsi" w:cstheme="minorBidi"/>
          <w:sz w:val="24"/>
          <w:szCs w:val="24"/>
        </w:rPr>
        <w:t xml:space="preserve"> </w:t>
      </w:r>
    </w:p>
    <w:p w14:paraId="6C3CA7D5" w14:textId="77777777" w:rsidR="009D077F" w:rsidRPr="00766E6B" w:rsidRDefault="009D077F" w:rsidP="00D0099B">
      <w:pPr>
        <w:pStyle w:val="PlainText"/>
        <w:rPr>
          <w:sz w:val="24"/>
          <w:szCs w:val="24"/>
        </w:rPr>
      </w:pPr>
    </w:p>
    <w:p w14:paraId="535F620B" w14:textId="0C5E41BA" w:rsidR="00D0099B" w:rsidRPr="00766E6B" w:rsidRDefault="00D0099B" w:rsidP="00D0099B">
      <w:pPr>
        <w:pStyle w:val="PlainText"/>
        <w:rPr>
          <w:sz w:val="24"/>
          <w:szCs w:val="24"/>
        </w:rPr>
      </w:pPr>
      <w:r w:rsidRPr="00766E6B">
        <w:rPr>
          <w:sz w:val="24"/>
          <w:szCs w:val="24"/>
        </w:rPr>
        <w:t>British Psychological Society Attendance report</w:t>
      </w:r>
    </w:p>
    <w:p w14:paraId="318D9D56" w14:textId="0F32BE4C" w:rsidR="00D0099B" w:rsidRPr="00766E6B" w:rsidRDefault="00D0099B" w:rsidP="004E6797">
      <w:pPr>
        <w:pStyle w:val="PlainText"/>
        <w:ind w:left="720"/>
        <w:rPr>
          <w:sz w:val="24"/>
          <w:szCs w:val="24"/>
        </w:rPr>
      </w:pPr>
    </w:p>
    <w:p w14:paraId="28BB2614" w14:textId="125BD39A" w:rsidR="00D0099B" w:rsidRPr="00766E6B" w:rsidRDefault="0081257B" w:rsidP="00D0099B">
      <w:pPr>
        <w:pStyle w:val="PlainText"/>
        <w:rPr>
          <w:sz w:val="24"/>
          <w:szCs w:val="24"/>
        </w:rPr>
      </w:pPr>
      <w:hyperlink r:id="rId12" w:history="1">
        <w:r w:rsidR="00D0099B" w:rsidRPr="00766E6B">
          <w:rPr>
            <w:rStyle w:val="Hyperlink"/>
            <w:sz w:val="24"/>
            <w:szCs w:val="24"/>
          </w:rPr>
          <w:t>https://www.bps.org.uk/sites/www.bps.org.uk/files/Policy/Policy%20-%20Files/Behaviour%20Change%20-%20School%20attendance%2C%20exclusion%20and%20persistent%20absence%20%282017%29.pdf</w:t>
        </w:r>
      </w:hyperlink>
      <w:r w:rsidR="00D0099B" w:rsidRPr="00766E6B">
        <w:rPr>
          <w:sz w:val="24"/>
          <w:szCs w:val="24"/>
        </w:rPr>
        <w:t xml:space="preserve"> </w:t>
      </w:r>
    </w:p>
    <w:p w14:paraId="256C402D" w14:textId="44E6CA8D" w:rsidR="00FB0029" w:rsidRPr="00FB0029" w:rsidRDefault="00FB0029" w:rsidP="00FB0029">
      <w:pPr>
        <w:pStyle w:val="ListParagraph"/>
        <w:ind w:left="0"/>
      </w:pPr>
    </w:p>
    <w:p w14:paraId="0AA3559A" w14:textId="0728C824" w:rsidR="00FB0029" w:rsidRPr="00D0099B" w:rsidRDefault="00FB0029" w:rsidP="00FB0029">
      <w:pPr>
        <w:pStyle w:val="ListParagraph"/>
        <w:ind w:left="0"/>
        <w:rPr>
          <w:b/>
        </w:rPr>
      </w:pPr>
      <w:r w:rsidRPr="00D0099B">
        <w:rPr>
          <w:b/>
        </w:rPr>
        <w:t>Marc Rowland</w:t>
      </w:r>
      <w:r w:rsidR="00033E9E">
        <w:rPr>
          <w:b/>
        </w:rPr>
        <w:t xml:space="preserve">, </w:t>
      </w:r>
      <w:r w:rsidR="00BE68CC" w:rsidRPr="00D0099B">
        <w:rPr>
          <w:b/>
        </w:rPr>
        <w:t>Autumn</w:t>
      </w:r>
      <w:r w:rsidRPr="00D0099B">
        <w:rPr>
          <w:b/>
        </w:rPr>
        <w:t xml:space="preserve"> 2021</w:t>
      </w:r>
    </w:p>
    <w:sectPr w:rsidR="00FB0029" w:rsidRPr="00D0099B" w:rsidSect="001915C2">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A6086" w14:textId="77777777" w:rsidR="00097DA7" w:rsidRDefault="00097DA7" w:rsidP="003523BB">
      <w:r>
        <w:separator/>
      </w:r>
    </w:p>
  </w:endnote>
  <w:endnote w:type="continuationSeparator" w:id="0">
    <w:p w14:paraId="61E272B2" w14:textId="77777777" w:rsidR="00097DA7" w:rsidRDefault="00097DA7" w:rsidP="0035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6F05" w14:textId="77777777" w:rsidR="00097DA7" w:rsidRDefault="00097DA7" w:rsidP="003523BB">
      <w:r>
        <w:separator/>
      </w:r>
    </w:p>
  </w:footnote>
  <w:footnote w:type="continuationSeparator" w:id="0">
    <w:p w14:paraId="404C0B84" w14:textId="77777777" w:rsidR="00097DA7" w:rsidRDefault="00097DA7" w:rsidP="0035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DE01" w14:textId="77777777" w:rsidR="003523BB" w:rsidRDefault="003523BB" w:rsidP="003523BB">
    <w:pPr>
      <w:jc w:val="center"/>
      <w:rPr>
        <w:rFonts w:cstheme="minorHAnsi"/>
        <w:b/>
        <w:sz w:val="22"/>
        <w:szCs w:val="22"/>
      </w:rPr>
    </w:pPr>
    <w:r>
      <w:rPr>
        <w:rFonts w:ascii="Calibri" w:eastAsiaTheme="minorEastAsia" w:hAnsi="Calibri" w:cs="Calibri"/>
        <w:noProof/>
        <w:sz w:val="22"/>
        <w:szCs w:val="22"/>
        <w:lang w:eastAsia="en-GB"/>
      </w:rPr>
      <w:drawing>
        <wp:inline distT="0" distB="0" distL="0" distR="0" wp14:anchorId="0D70D45B" wp14:editId="3C8F6AB8">
          <wp:extent cx="1005840" cy="1005840"/>
          <wp:effectExtent l="0" t="0" r="0" b="0"/>
          <wp:docPr id="1" name="Picture 1" descr="/Users/marcrowland/Library/Containers/com.microsoft.Outlook/Data/Library/Caches/Signatures/signature_208635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crowland/Library/Containers/com.microsoft.Outlook/Data/Library/Caches/Signatures/signature_208635142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Pr="00EE1344">
      <w:rPr>
        <w:rFonts w:ascii="Calibri" w:eastAsiaTheme="minorEastAsia" w:hAnsi="Calibri" w:cs="Calibri"/>
        <w:noProof/>
        <w:sz w:val="22"/>
        <w:szCs w:val="22"/>
      </w:rPr>
      <w:t xml:space="preserve"> </w:t>
    </w:r>
    <w:r>
      <w:rPr>
        <w:rFonts w:ascii="Calibri" w:eastAsiaTheme="minorEastAsia" w:hAnsi="Calibri" w:cs="Calibri"/>
        <w:noProof/>
        <w:sz w:val="22"/>
        <w:szCs w:val="22"/>
        <w:lang w:eastAsia="en-GB"/>
      </w:rPr>
      <w:drawing>
        <wp:inline distT="0" distB="0" distL="0" distR="0" wp14:anchorId="64FDEF81" wp14:editId="7CDA1FD2">
          <wp:extent cx="1137920" cy="904240"/>
          <wp:effectExtent l="0" t="0" r="0" b="0"/>
          <wp:docPr id="2" name="Picture 2" descr="/Users/marcrowland/Library/Containers/com.microsoft.Outlook/Data/Library/Caches/Signatures/signature_111618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rowland/Library/Containers/com.microsoft.Outlook/Data/Library/Caches/Signatures/signature_1116180686"/>
                  <pic:cNvPicPr>
                    <a:picLocks noChangeAspect="1" noChangeArrowheads="1"/>
                  </pic:cNvPicPr>
                </pic:nvPicPr>
                <pic:blipFill>
                  <a:blip r:embed="rId3" r:link="rId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37920" cy="904240"/>
                  </a:xfrm>
                  <a:prstGeom prst="rect">
                    <a:avLst/>
                  </a:prstGeom>
                  <a:noFill/>
                  <a:ln>
                    <a:noFill/>
                  </a:ln>
                </pic:spPr>
              </pic:pic>
            </a:graphicData>
          </a:graphic>
        </wp:inline>
      </w:drawing>
    </w:r>
  </w:p>
  <w:p w14:paraId="2DA2C1A1" w14:textId="77777777" w:rsidR="003523BB" w:rsidRDefault="003523BB" w:rsidP="003523BB">
    <w:pPr>
      <w:pStyle w:val="Heading1"/>
      <w:spacing w:before="0" w:beforeAutospacing="0" w:after="0" w:afterAutospacing="0"/>
      <w:jc w:val="center"/>
      <w:textAlignment w:val="baseline"/>
      <w:rPr>
        <w:rFonts w:ascii="Arial" w:hAnsi="Arial" w:cs="Arial"/>
        <w:color w:val="0B0C0C"/>
        <w:sz w:val="24"/>
        <w:szCs w:val="24"/>
      </w:rPr>
    </w:pPr>
  </w:p>
  <w:p w14:paraId="57EAFB3A" w14:textId="7E879B6A" w:rsidR="003523BB" w:rsidRDefault="0064569F" w:rsidP="003523BB">
    <w:pPr>
      <w:pStyle w:val="Heading1"/>
      <w:spacing w:before="0" w:beforeAutospacing="0" w:after="0" w:afterAutospacing="0"/>
      <w:jc w:val="center"/>
      <w:textAlignment w:val="baseline"/>
      <w:rPr>
        <w:rFonts w:ascii="Arial" w:hAnsi="Arial" w:cs="Arial"/>
        <w:color w:val="0B0C0C"/>
        <w:sz w:val="24"/>
        <w:szCs w:val="24"/>
      </w:rPr>
    </w:pPr>
    <w:r>
      <w:rPr>
        <w:rFonts w:ascii="Arial" w:hAnsi="Arial" w:cs="Arial"/>
        <w:color w:val="0B0C0C"/>
        <w:sz w:val="24"/>
        <w:szCs w:val="24"/>
      </w:rPr>
      <w:t>Nook Lane Junior</w:t>
    </w:r>
    <w:r w:rsidR="003523BB">
      <w:rPr>
        <w:rFonts w:ascii="Arial" w:hAnsi="Arial" w:cs="Arial"/>
        <w:color w:val="0B0C0C"/>
        <w:sz w:val="24"/>
        <w:szCs w:val="24"/>
      </w:rPr>
      <w:t xml:space="preserve"> School</w:t>
    </w:r>
  </w:p>
  <w:p w14:paraId="6CB4D3AF" w14:textId="060C97EC" w:rsidR="003523BB" w:rsidRPr="00841BD2" w:rsidRDefault="007327B0" w:rsidP="003523BB">
    <w:pPr>
      <w:jc w:val="center"/>
      <w:rPr>
        <w:rFonts w:cstheme="minorHAnsi"/>
        <w:b/>
        <w:sz w:val="22"/>
        <w:szCs w:val="22"/>
      </w:rPr>
    </w:pPr>
    <w:r>
      <w:rPr>
        <w:rFonts w:cstheme="minorHAnsi"/>
        <w:b/>
        <w:sz w:val="22"/>
        <w:szCs w:val="22"/>
      </w:rPr>
      <w:t>Peak Edge</w:t>
    </w:r>
    <w:r w:rsidR="003523BB">
      <w:rPr>
        <w:rFonts w:cstheme="minorHAnsi"/>
        <w:b/>
        <w:sz w:val="22"/>
        <w:szCs w:val="22"/>
      </w:rPr>
      <w:t xml:space="preserve"> Di</w:t>
    </w:r>
    <w:r>
      <w:rPr>
        <w:rFonts w:cstheme="minorHAnsi"/>
        <w:b/>
        <w:sz w:val="22"/>
        <w:szCs w:val="22"/>
      </w:rPr>
      <w:t>sadvantage Strategy</w:t>
    </w:r>
    <w:r w:rsidR="003523BB">
      <w:rPr>
        <w:rFonts w:cstheme="minorHAnsi"/>
        <w:b/>
        <w:sz w:val="22"/>
        <w:szCs w:val="22"/>
      </w:rPr>
      <w:t xml:space="preserve"> – Key Points</w:t>
    </w:r>
  </w:p>
  <w:p w14:paraId="7029C4D3" w14:textId="7DDF991C" w:rsidR="003523BB" w:rsidRDefault="007327B0" w:rsidP="003523BB">
    <w:pPr>
      <w:jc w:val="center"/>
      <w:rPr>
        <w:rFonts w:cstheme="minorHAnsi"/>
        <w:b/>
        <w:sz w:val="22"/>
        <w:szCs w:val="22"/>
      </w:rPr>
    </w:pPr>
    <w:r>
      <w:rPr>
        <w:rFonts w:cstheme="minorHAnsi"/>
        <w:b/>
        <w:sz w:val="22"/>
        <w:szCs w:val="22"/>
      </w:rPr>
      <w:t xml:space="preserve">Summer </w:t>
    </w:r>
    <w:r w:rsidR="003523BB">
      <w:rPr>
        <w:rFonts w:cstheme="minorHAnsi"/>
        <w:b/>
        <w:sz w:val="22"/>
        <w:szCs w:val="22"/>
      </w:rPr>
      <w:t>2021</w:t>
    </w:r>
  </w:p>
  <w:p w14:paraId="310EDBDE" w14:textId="77777777" w:rsidR="003523BB" w:rsidRDefault="00352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7F"/>
    <w:multiLevelType w:val="hybridMultilevel"/>
    <w:tmpl w:val="F4C4B834"/>
    <w:lvl w:ilvl="0" w:tplc="E9EA5C1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E7741E"/>
    <w:multiLevelType w:val="hybridMultilevel"/>
    <w:tmpl w:val="EEDC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456"/>
    <w:multiLevelType w:val="hybridMultilevel"/>
    <w:tmpl w:val="B9B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755"/>
    <w:multiLevelType w:val="hybridMultilevel"/>
    <w:tmpl w:val="A19C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0E5D48"/>
    <w:multiLevelType w:val="hybridMultilevel"/>
    <w:tmpl w:val="DBF8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65AC5"/>
    <w:multiLevelType w:val="hybridMultilevel"/>
    <w:tmpl w:val="91A0311C"/>
    <w:lvl w:ilvl="0" w:tplc="EFCE5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A0967"/>
    <w:multiLevelType w:val="hybridMultilevel"/>
    <w:tmpl w:val="4134DDD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D096A"/>
    <w:multiLevelType w:val="hybridMultilevel"/>
    <w:tmpl w:val="7876DD5A"/>
    <w:lvl w:ilvl="0" w:tplc="97E0D8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52AE9"/>
    <w:multiLevelType w:val="hybridMultilevel"/>
    <w:tmpl w:val="0D80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744DF2"/>
    <w:multiLevelType w:val="hybridMultilevel"/>
    <w:tmpl w:val="EB1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07AAC"/>
    <w:multiLevelType w:val="hybridMultilevel"/>
    <w:tmpl w:val="51024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D7146"/>
    <w:multiLevelType w:val="hybridMultilevel"/>
    <w:tmpl w:val="BFF6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5369"/>
    <w:multiLevelType w:val="hybridMultilevel"/>
    <w:tmpl w:val="797AD5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5161F"/>
    <w:multiLevelType w:val="hybridMultilevel"/>
    <w:tmpl w:val="1E46ED04"/>
    <w:lvl w:ilvl="0" w:tplc="97E0D8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780D90"/>
    <w:multiLevelType w:val="hybridMultilevel"/>
    <w:tmpl w:val="9118A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FE0B3E"/>
    <w:multiLevelType w:val="hybridMultilevel"/>
    <w:tmpl w:val="4B5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10B9B"/>
    <w:multiLevelType w:val="hybridMultilevel"/>
    <w:tmpl w:val="E39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3525B"/>
    <w:multiLevelType w:val="hybridMultilevel"/>
    <w:tmpl w:val="565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1453D"/>
    <w:multiLevelType w:val="hybridMultilevel"/>
    <w:tmpl w:val="AB7E9946"/>
    <w:lvl w:ilvl="0" w:tplc="EF669D3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B26EFB"/>
    <w:multiLevelType w:val="hybridMultilevel"/>
    <w:tmpl w:val="B39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6"/>
  </w:num>
  <w:num w:numId="4">
    <w:abstractNumId w:val="12"/>
  </w:num>
  <w:num w:numId="5">
    <w:abstractNumId w:val="0"/>
  </w:num>
  <w:num w:numId="6">
    <w:abstractNumId w:val="8"/>
  </w:num>
  <w:num w:numId="7">
    <w:abstractNumId w:val="11"/>
  </w:num>
  <w:num w:numId="8">
    <w:abstractNumId w:val="5"/>
  </w:num>
  <w:num w:numId="9">
    <w:abstractNumId w:val="15"/>
  </w:num>
  <w:num w:numId="10">
    <w:abstractNumId w:val="14"/>
  </w:num>
  <w:num w:numId="11">
    <w:abstractNumId w:val="16"/>
  </w:num>
  <w:num w:numId="12">
    <w:abstractNumId w:val="13"/>
  </w:num>
  <w:num w:numId="13">
    <w:abstractNumId w:val="10"/>
  </w:num>
  <w:num w:numId="14">
    <w:abstractNumId w:val="1"/>
  </w:num>
  <w:num w:numId="15">
    <w:abstractNumId w:val="3"/>
  </w:num>
  <w:num w:numId="16">
    <w:abstractNumId w:val="2"/>
  </w:num>
  <w:num w:numId="17">
    <w:abstractNumId w:val="7"/>
  </w:num>
  <w:num w:numId="18">
    <w:abstractNumId w:val="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B"/>
    <w:rsid w:val="00033E9E"/>
    <w:rsid w:val="0005557A"/>
    <w:rsid w:val="000973DA"/>
    <w:rsid w:val="00097DA7"/>
    <w:rsid w:val="000A4E89"/>
    <w:rsid w:val="00157016"/>
    <w:rsid w:val="001915C2"/>
    <w:rsid w:val="001E0189"/>
    <w:rsid w:val="001F4C90"/>
    <w:rsid w:val="001F62EB"/>
    <w:rsid w:val="002364C7"/>
    <w:rsid w:val="002D6B73"/>
    <w:rsid w:val="003523BB"/>
    <w:rsid w:val="00410A76"/>
    <w:rsid w:val="0041328A"/>
    <w:rsid w:val="004611CC"/>
    <w:rsid w:val="004E6797"/>
    <w:rsid w:val="00515BF6"/>
    <w:rsid w:val="005272C2"/>
    <w:rsid w:val="00592E63"/>
    <w:rsid w:val="00642F8E"/>
    <w:rsid w:val="0064569F"/>
    <w:rsid w:val="00692DD7"/>
    <w:rsid w:val="00695ABB"/>
    <w:rsid w:val="006D721C"/>
    <w:rsid w:val="006F7303"/>
    <w:rsid w:val="0071497D"/>
    <w:rsid w:val="0072285E"/>
    <w:rsid w:val="007307BF"/>
    <w:rsid w:val="007327B0"/>
    <w:rsid w:val="00766E6B"/>
    <w:rsid w:val="00767376"/>
    <w:rsid w:val="007A62A4"/>
    <w:rsid w:val="007F5900"/>
    <w:rsid w:val="0081257B"/>
    <w:rsid w:val="00854179"/>
    <w:rsid w:val="0088290F"/>
    <w:rsid w:val="00935924"/>
    <w:rsid w:val="00951AC6"/>
    <w:rsid w:val="00980814"/>
    <w:rsid w:val="009D077F"/>
    <w:rsid w:val="00A1032B"/>
    <w:rsid w:val="00A50E38"/>
    <w:rsid w:val="00A83334"/>
    <w:rsid w:val="00B35301"/>
    <w:rsid w:val="00B417A1"/>
    <w:rsid w:val="00BE68CC"/>
    <w:rsid w:val="00BF386F"/>
    <w:rsid w:val="00C036AB"/>
    <w:rsid w:val="00C32072"/>
    <w:rsid w:val="00D0099B"/>
    <w:rsid w:val="00E37D5C"/>
    <w:rsid w:val="00EA3745"/>
    <w:rsid w:val="00F31E40"/>
    <w:rsid w:val="00F42D05"/>
    <w:rsid w:val="00F679A4"/>
    <w:rsid w:val="00FB0029"/>
    <w:rsid w:val="00FC4C1E"/>
    <w:rsid w:val="00FE4328"/>
    <w:rsid w:val="00FE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D6FC"/>
  <w15:chartTrackingRefBased/>
  <w15:docId w15:val="{5CE3F9B0-659F-5242-A2B8-C59249FC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23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BB"/>
    <w:pPr>
      <w:tabs>
        <w:tab w:val="center" w:pos="4513"/>
        <w:tab w:val="right" w:pos="9026"/>
      </w:tabs>
    </w:pPr>
  </w:style>
  <w:style w:type="character" w:customStyle="1" w:styleId="HeaderChar">
    <w:name w:val="Header Char"/>
    <w:basedOn w:val="DefaultParagraphFont"/>
    <w:link w:val="Header"/>
    <w:uiPriority w:val="99"/>
    <w:rsid w:val="003523BB"/>
  </w:style>
  <w:style w:type="paragraph" w:styleId="Footer">
    <w:name w:val="footer"/>
    <w:basedOn w:val="Normal"/>
    <w:link w:val="FooterChar"/>
    <w:uiPriority w:val="99"/>
    <w:unhideWhenUsed/>
    <w:rsid w:val="003523BB"/>
    <w:pPr>
      <w:tabs>
        <w:tab w:val="center" w:pos="4513"/>
        <w:tab w:val="right" w:pos="9026"/>
      </w:tabs>
    </w:pPr>
  </w:style>
  <w:style w:type="character" w:customStyle="1" w:styleId="FooterChar">
    <w:name w:val="Footer Char"/>
    <w:basedOn w:val="DefaultParagraphFont"/>
    <w:link w:val="Footer"/>
    <w:uiPriority w:val="99"/>
    <w:rsid w:val="003523BB"/>
  </w:style>
  <w:style w:type="character" w:customStyle="1" w:styleId="Heading1Char">
    <w:name w:val="Heading 1 Char"/>
    <w:basedOn w:val="DefaultParagraphFont"/>
    <w:link w:val="Heading1"/>
    <w:uiPriority w:val="9"/>
    <w:rsid w:val="003523B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523BB"/>
    <w:pPr>
      <w:ind w:left="720"/>
      <w:contextualSpacing/>
    </w:pPr>
  </w:style>
  <w:style w:type="character" w:styleId="Hyperlink">
    <w:name w:val="Hyperlink"/>
    <w:basedOn w:val="DefaultParagraphFont"/>
    <w:uiPriority w:val="99"/>
    <w:unhideWhenUsed/>
    <w:rsid w:val="004E6797"/>
    <w:rPr>
      <w:color w:val="0563C1" w:themeColor="hyperlink"/>
      <w:u w:val="single"/>
    </w:rPr>
  </w:style>
  <w:style w:type="character" w:customStyle="1" w:styleId="UnresolvedMention1">
    <w:name w:val="Unresolved Mention1"/>
    <w:basedOn w:val="DefaultParagraphFont"/>
    <w:uiPriority w:val="99"/>
    <w:semiHidden/>
    <w:unhideWhenUsed/>
    <w:rsid w:val="004E6797"/>
    <w:rPr>
      <w:color w:val="605E5C"/>
      <w:shd w:val="clear" w:color="auto" w:fill="E1DFDD"/>
    </w:rPr>
  </w:style>
  <w:style w:type="paragraph" w:styleId="PlainText">
    <w:name w:val="Plain Text"/>
    <w:basedOn w:val="Normal"/>
    <w:link w:val="PlainTextChar"/>
    <w:uiPriority w:val="99"/>
    <w:semiHidden/>
    <w:unhideWhenUsed/>
    <w:rsid w:val="004E6797"/>
    <w:rPr>
      <w:rFonts w:ascii="Calibri" w:hAnsi="Calibri" w:cs="Consolas"/>
      <w:sz w:val="22"/>
      <w:szCs w:val="21"/>
    </w:rPr>
  </w:style>
  <w:style w:type="character" w:customStyle="1" w:styleId="PlainTextChar">
    <w:name w:val="Plain Text Char"/>
    <w:basedOn w:val="DefaultParagraphFont"/>
    <w:link w:val="PlainText"/>
    <w:uiPriority w:val="99"/>
    <w:semiHidden/>
    <w:rsid w:val="004E6797"/>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returning-school-after-lockdow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school.org.uk/durrington/news/addressing-the-catch-up-conundrum" TargetMode="External"/><Relationship Id="rId12" Type="http://schemas.openxmlformats.org/officeDocument/2006/relationships/hyperlink" Target="https://www.bps.org.uk/sites/www.bps.org.uk/files/Policy/Policy%20-%20Files/Behaviour%20Change%20-%20School%20attendance%2C%20exclusion%20and%20persistent%20absence%20%282017%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act.chartered.college/article/beck-deepening-knowledge-through-vocabulary-learn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adingrockets.org/teaching/reading101-course/modules/assessment-introduction" TargetMode="External"/><Relationship Id="rId4" Type="http://schemas.openxmlformats.org/officeDocument/2006/relationships/webSettings" Target="webSettings.xml"/><Relationship Id="rId9" Type="http://schemas.openxmlformats.org/officeDocument/2006/relationships/hyperlink" Target="https://educationendowmentfoundation.org.uk/public/files/Diagnostic_Assessment_Too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tiff"/><Relationship Id="rId2" Type="http://schemas.openxmlformats.org/officeDocument/2006/relationships/image" Target="file:////Users/marcrowland/Library/Containers/com.microsoft.Outlook/Data/Library/Caches/Signatures/signature_2086351427" TargetMode="External"/><Relationship Id="rId1" Type="http://schemas.openxmlformats.org/officeDocument/2006/relationships/image" Target="media/image1.tiff"/><Relationship Id="rId4" Type="http://schemas.openxmlformats.org/officeDocument/2006/relationships/image" Target="file:////Users/marcrowland/Library/Containers/com.microsoft.Outlook/Data/Library/Caches/Signatures/signature_1116180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Bullen</cp:lastModifiedBy>
  <cp:revision>2</cp:revision>
  <dcterms:created xsi:type="dcterms:W3CDTF">2023-06-08T14:52:00Z</dcterms:created>
  <dcterms:modified xsi:type="dcterms:W3CDTF">2023-06-08T14:52:00Z</dcterms:modified>
</cp:coreProperties>
</file>